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188" w:rsidRPr="00A405C0" w:rsidRDefault="00446BCB" w:rsidP="007B300E">
      <w:pPr>
        <w:jc w:val="center"/>
        <w:rPr>
          <w:rFonts w:ascii="Traditional Arabic" w:hAnsi="Traditional Arabic" w:cs="Traditional Arabic"/>
          <w:b/>
          <w:bCs/>
          <w:sz w:val="40"/>
          <w:szCs w:val="40"/>
          <w:rtl/>
          <w:lang w:bidi="ar-YE"/>
        </w:rPr>
      </w:pPr>
      <w:r w:rsidRPr="00A405C0">
        <w:rPr>
          <w:rFonts w:ascii="Traditional Arabic" w:hAnsi="Traditional Arabic" w:cs="Traditional Arabic"/>
          <w:b/>
          <w:bCs/>
          <w:sz w:val="40"/>
          <w:szCs w:val="40"/>
          <w:rtl/>
          <w:lang w:bidi="ar-YE"/>
        </w:rPr>
        <w:t>الخوف</w:t>
      </w:r>
    </w:p>
    <w:p w:rsidR="00FC008D" w:rsidRPr="00A405C0" w:rsidRDefault="00FC008D" w:rsidP="00FC008D">
      <w:pPr>
        <w:autoSpaceDE w:val="0"/>
        <w:autoSpaceDN w:val="0"/>
        <w:adjustRightInd w:val="0"/>
        <w:spacing w:after="0" w:line="240" w:lineRule="auto"/>
        <w:jc w:val="both"/>
        <w:rPr>
          <w:rFonts w:ascii="Traditional Arabic" w:hAnsi="Traditional Arabic" w:cs="Traditional Arabic"/>
          <w:b/>
          <w:bCs/>
          <w:sz w:val="28"/>
          <w:szCs w:val="28"/>
          <w:lang w:bidi="ar-YE"/>
        </w:rPr>
      </w:pPr>
      <w:r w:rsidRPr="00A405C0">
        <w:rPr>
          <w:rFonts w:ascii="Traditional Arabic" w:hAnsi="Traditional Arabic" w:cs="Traditional Arabic"/>
          <w:b/>
          <w:bCs/>
          <w:sz w:val="28"/>
          <w:szCs w:val="28"/>
          <w:rtl/>
          <w:lang w:bidi="ar-YE"/>
        </w:rPr>
        <w:t>تعريف الخوف:</w:t>
      </w:r>
    </w:p>
    <w:p w:rsidR="00446BCB" w:rsidRPr="00A405C0" w:rsidRDefault="00446BCB" w:rsidP="00FC008D">
      <w:pPr>
        <w:autoSpaceDE w:val="0"/>
        <w:autoSpaceDN w:val="0"/>
        <w:adjustRightInd w:val="0"/>
        <w:spacing w:after="0" w:line="240" w:lineRule="auto"/>
        <w:jc w:val="both"/>
        <w:rPr>
          <w:rFonts w:ascii="Traditional Arabic" w:hAnsi="Traditional Arabic" w:cs="Traditional Arabic"/>
          <w:b/>
          <w:bCs/>
          <w:sz w:val="28"/>
          <w:szCs w:val="28"/>
          <w:rtl/>
          <w:lang w:bidi="ar-YE"/>
        </w:rPr>
      </w:pPr>
      <w:r w:rsidRPr="00A405C0">
        <w:rPr>
          <w:rFonts w:ascii="Traditional Arabic" w:hAnsi="Traditional Arabic" w:cs="Traditional Arabic"/>
          <w:b/>
          <w:bCs/>
          <w:sz w:val="28"/>
          <w:szCs w:val="28"/>
          <w:rtl/>
          <w:lang w:bidi="ar-YE"/>
        </w:rPr>
        <w:t>الخوف لغة:</w:t>
      </w:r>
      <w:r w:rsidR="00FC008D" w:rsidRPr="00A405C0">
        <w:rPr>
          <w:rFonts w:ascii="Traditional Arabic" w:hAnsi="Traditional Arabic" w:cs="Traditional Arabic"/>
          <w:b/>
          <w:bCs/>
          <w:sz w:val="28"/>
          <w:szCs w:val="28"/>
          <w:rtl/>
          <w:lang w:bidi="ar-YE"/>
        </w:rPr>
        <w:t xml:space="preserve"> </w:t>
      </w:r>
      <w:r w:rsidRPr="00A405C0">
        <w:rPr>
          <w:rFonts w:ascii="Traditional Arabic" w:hAnsi="Traditional Arabic" w:cs="Traditional Arabic"/>
          <w:sz w:val="28"/>
          <w:szCs w:val="28"/>
          <w:rtl/>
          <w:lang w:bidi="ar-YE"/>
        </w:rPr>
        <w:t xml:space="preserve">تدلّ مادّة (خ وف) على الذّعر والفزع، والتّخويف من اللّه تعالى هو الحثّ على التّحرّز، قال الله تعالى: </w:t>
      </w:r>
      <w:r w:rsidR="007F2FE4" w:rsidRPr="00A405C0">
        <w:rPr>
          <w:rFonts w:ascii="Traditional Arabic" w:eastAsia="Times New Roman" w:hAnsi="Traditional Arabic" w:cs="Traditional Arabic"/>
          <w:b/>
          <w:bCs/>
          <w:sz w:val="28"/>
          <w:szCs w:val="28"/>
          <w:rtl/>
          <w:lang w:eastAsia="ar-SA"/>
        </w:rPr>
        <w:t xml:space="preserve">﴿ </w:t>
      </w:r>
      <w:r w:rsidRPr="00A405C0">
        <w:rPr>
          <w:rFonts w:ascii="Traditional Arabic" w:hAnsi="Traditional Arabic" w:cs="Traditional Arabic"/>
          <w:sz w:val="28"/>
          <w:szCs w:val="28"/>
          <w:rtl/>
          <w:lang w:bidi="ar-YE"/>
        </w:rPr>
        <w:t xml:space="preserve">ذلِكَ يُخَوِّفُ اللَّهُ بِهِ عِبادَهُ </w:t>
      </w:r>
      <w:r w:rsidR="00145005" w:rsidRPr="00A405C0">
        <w:rPr>
          <w:rFonts w:ascii="Traditional Arabic" w:eastAsia="Times New Roman" w:hAnsi="Traditional Arabic" w:cs="Traditional Arabic"/>
          <w:b/>
          <w:bCs/>
          <w:sz w:val="28"/>
          <w:szCs w:val="28"/>
          <w:rtl/>
          <w:lang w:eastAsia="ar-SA"/>
        </w:rPr>
        <w:t>﴾</w:t>
      </w:r>
      <w:r w:rsidR="00145005" w:rsidRPr="00A405C0">
        <w:rPr>
          <w:rFonts w:ascii="Traditional Arabic" w:hAnsi="Traditional Arabic" w:cs="Traditional Arabic"/>
          <w:sz w:val="28"/>
          <w:szCs w:val="28"/>
          <w:rtl/>
        </w:rPr>
        <w:t xml:space="preserve"> </w:t>
      </w:r>
      <w:r w:rsidRPr="00A405C0">
        <w:rPr>
          <w:rFonts w:ascii="Traditional Arabic" w:hAnsi="Traditional Arabic" w:cs="Traditional Arabic"/>
          <w:sz w:val="28"/>
          <w:szCs w:val="28"/>
          <w:rtl/>
          <w:lang w:bidi="ar-YE"/>
        </w:rPr>
        <w:t>(الزمر</w:t>
      </w:r>
      <w:r w:rsidR="00B848AD" w:rsidRPr="00A405C0">
        <w:rPr>
          <w:rFonts w:ascii="Traditional Arabic" w:hAnsi="Traditional Arabic" w:cs="Traditional Arabic"/>
          <w:sz w:val="28"/>
          <w:szCs w:val="28"/>
          <w:rtl/>
          <w:lang w:bidi="ar-YE"/>
        </w:rPr>
        <w:t>:</w:t>
      </w:r>
      <w:r w:rsidRPr="00A405C0">
        <w:rPr>
          <w:rFonts w:ascii="Traditional Arabic" w:hAnsi="Traditional Arabic" w:cs="Traditional Arabic"/>
          <w:sz w:val="28"/>
          <w:szCs w:val="28"/>
          <w:rtl/>
          <w:lang w:bidi="ar-YE"/>
        </w:rPr>
        <w:t xml:space="preserve"> 16)، والخوف من اللّه يراد به الكفّ عن المعاصي واختيار الطّاعات، ولذلك قيل: لا يعدّ خائفا من لم يكن للذّنوب تاركا</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1"/>
      </w:r>
      <w:r w:rsidR="003B3D4C" w:rsidRPr="00A405C0">
        <w:rPr>
          <w:rStyle w:val="a6"/>
          <w:rFonts w:ascii="Traditional Arabic" w:hAnsi="Traditional Arabic" w:cs="Traditional Arabic"/>
          <w:sz w:val="28"/>
          <w:szCs w:val="28"/>
          <w:rtl/>
          <w:lang w:bidi="ar-YE"/>
        </w:rPr>
        <w:t>)</w:t>
      </w:r>
      <w:r w:rsidRPr="00A405C0">
        <w:rPr>
          <w:rFonts w:ascii="Traditional Arabic" w:hAnsi="Traditional Arabic" w:cs="Traditional Arabic"/>
          <w:sz w:val="28"/>
          <w:szCs w:val="28"/>
          <w:rtl/>
          <w:lang w:bidi="ar-YE"/>
        </w:rPr>
        <w:t>.</w:t>
      </w:r>
    </w:p>
    <w:p w:rsidR="00446BCB" w:rsidRPr="00A405C0" w:rsidRDefault="00446BCB" w:rsidP="00FC008D">
      <w:pPr>
        <w:autoSpaceDE w:val="0"/>
        <w:autoSpaceDN w:val="0"/>
        <w:adjustRightInd w:val="0"/>
        <w:spacing w:after="0" w:line="240" w:lineRule="auto"/>
        <w:jc w:val="both"/>
        <w:rPr>
          <w:rFonts w:ascii="Traditional Arabic" w:hAnsi="Traditional Arabic" w:cs="Traditional Arabic"/>
          <w:b/>
          <w:bCs/>
          <w:sz w:val="28"/>
          <w:szCs w:val="28"/>
          <w:rtl/>
          <w:lang w:bidi="ar-YE"/>
        </w:rPr>
      </w:pPr>
      <w:r w:rsidRPr="00A405C0">
        <w:rPr>
          <w:rFonts w:ascii="Traditional Arabic" w:hAnsi="Traditional Arabic" w:cs="Traditional Arabic"/>
          <w:b/>
          <w:bCs/>
          <w:sz w:val="28"/>
          <w:szCs w:val="28"/>
          <w:rtl/>
          <w:lang w:bidi="ar-YE"/>
        </w:rPr>
        <w:t>واصطلاحا:</w:t>
      </w:r>
      <w:r w:rsidR="00FC008D" w:rsidRPr="00A405C0">
        <w:rPr>
          <w:rFonts w:ascii="Traditional Arabic" w:hAnsi="Traditional Arabic" w:cs="Traditional Arabic"/>
          <w:b/>
          <w:bCs/>
          <w:sz w:val="28"/>
          <w:szCs w:val="28"/>
          <w:rtl/>
          <w:lang w:bidi="ar-YE"/>
        </w:rPr>
        <w:t xml:space="preserve"> </w:t>
      </w:r>
      <w:r w:rsidRPr="00A405C0">
        <w:rPr>
          <w:rFonts w:ascii="Traditional Arabic" w:hAnsi="Traditional Arabic" w:cs="Traditional Arabic"/>
          <w:sz w:val="28"/>
          <w:szCs w:val="28"/>
          <w:rtl/>
          <w:lang w:bidi="ar-YE"/>
        </w:rPr>
        <w:t>توقّع حلول مكروه أو فوات محبوب.</w:t>
      </w:r>
    </w:p>
    <w:p w:rsidR="00446BCB" w:rsidRPr="00A405C0" w:rsidRDefault="00446BCB" w:rsidP="007B300E">
      <w:pPr>
        <w:autoSpaceDE w:val="0"/>
        <w:autoSpaceDN w:val="0"/>
        <w:adjustRightInd w:val="0"/>
        <w:spacing w:after="0" w:line="240" w:lineRule="auto"/>
        <w:jc w:val="both"/>
        <w:rPr>
          <w:rFonts w:ascii="Traditional Arabic" w:hAnsi="Traditional Arabic" w:cs="Traditional Arabic"/>
          <w:b/>
          <w:bCs/>
          <w:sz w:val="28"/>
          <w:szCs w:val="28"/>
          <w:rtl/>
          <w:lang w:bidi="ar-YE"/>
        </w:rPr>
      </w:pPr>
      <w:r w:rsidRPr="00A405C0">
        <w:rPr>
          <w:rFonts w:ascii="Traditional Arabic" w:hAnsi="Traditional Arabic" w:cs="Traditional Arabic"/>
          <w:b/>
          <w:bCs/>
          <w:sz w:val="28"/>
          <w:szCs w:val="28"/>
          <w:rtl/>
          <w:lang w:bidi="ar-YE"/>
        </w:rPr>
        <w:t>منزلة الخوف:</w:t>
      </w:r>
    </w:p>
    <w:p w:rsidR="008F4FEC" w:rsidRPr="00A405C0" w:rsidRDefault="00446BCB" w:rsidP="00A405C0">
      <w:pPr>
        <w:pStyle w:val="a3"/>
        <w:bidi/>
        <w:ind w:firstLine="368"/>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قال ابن رجب الحنبليّ- رحمه اللّه-: إنّ اللّه خلق الخلق ليعرفوه ويعبدوه ويخشوه ويخافوه، ونصب لهم الأدلّة الدّالّة على عظمته وكبريائه ليهابوه ويخافوه خوف الإجلال، ووصف لهم شدّة عذابه ودار عقابه الّتي أعدّها لمن عصاه ليتّقوه بصالح الأعمال</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2"/>
      </w:r>
      <w:r w:rsidR="003B3D4C" w:rsidRPr="00A405C0">
        <w:rPr>
          <w:rStyle w:val="a6"/>
          <w:rFonts w:ascii="Traditional Arabic" w:hAnsi="Traditional Arabic" w:cs="Traditional Arabic"/>
          <w:sz w:val="28"/>
          <w:szCs w:val="28"/>
          <w:rtl/>
          <w:lang w:bidi="ar-YE"/>
        </w:rPr>
        <w:t>)</w:t>
      </w:r>
      <w:r w:rsidRPr="00A405C0">
        <w:rPr>
          <w:rFonts w:ascii="Traditional Arabic" w:hAnsi="Traditional Arabic" w:cs="Traditional Arabic"/>
          <w:sz w:val="28"/>
          <w:szCs w:val="28"/>
          <w:rtl/>
          <w:lang w:bidi="ar-YE"/>
        </w:rPr>
        <w:t>.</w:t>
      </w:r>
    </w:p>
    <w:p w:rsidR="009A394C" w:rsidRPr="00A405C0" w:rsidRDefault="009A394C" w:rsidP="00A405C0">
      <w:pPr>
        <w:pStyle w:val="a3"/>
        <w:bidi/>
        <w:ind w:firstLine="368"/>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وقال رحمه اللّه: القدر الواجب من الخوف ما حمل على أداء الفرائض واجتناب المحارم، فإن زاد على ذلك، بحيث صار باعثا للنّفوس على التّشمير في نوافل الطّاعات والانكفاف عن دقائق المكروهات والتّبسّط في فضول المباحات، كان ذلك فضلا محمودا، فإن تزايد على ذلك بأن أورث مرضا أو موتا، أو همّا لازما، بحيث يقطع عن السّعي في اكتساب الفضائل المطلوبة المحبوبة للّه- عزّ وجلّ- لم يكن محمودا</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3"/>
      </w:r>
      <w:r w:rsidR="003B3D4C" w:rsidRPr="00A405C0">
        <w:rPr>
          <w:rStyle w:val="a6"/>
          <w:rFonts w:ascii="Traditional Arabic" w:hAnsi="Traditional Arabic" w:cs="Traditional Arabic"/>
          <w:sz w:val="28"/>
          <w:szCs w:val="28"/>
          <w:rtl/>
          <w:lang w:bidi="ar-YE"/>
        </w:rPr>
        <w:t>)</w:t>
      </w:r>
      <w:r w:rsidR="008F4FEC" w:rsidRPr="00A405C0">
        <w:rPr>
          <w:rFonts w:ascii="Traditional Arabic" w:hAnsi="Traditional Arabic" w:cs="Traditional Arabic"/>
          <w:sz w:val="28"/>
          <w:szCs w:val="28"/>
          <w:rtl/>
          <w:lang w:bidi="ar-YE"/>
        </w:rPr>
        <w:t>.</w:t>
      </w:r>
    </w:p>
    <w:p w:rsidR="009A394C" w:rsidRPr="00A405C0" w:rsidRDefault="009A394C" w:rsidP="00A405C0">
      <w:pPr>
        <w:pStyle w:val="a3"/>
        <w:bidi/>
        <w:ind w:firstLine="368"/>
        <w:rPr>
          <w:rFonts w:ascii="Traditional Arabic" w:hAnsi="Traditional Arabic" w:cs="Traditional Arabic"/>
          <w:sz w:val="28"/>
          <w:szCs w:val="28"/>
          <w:rtl/>
        </w:rPr>
      </w:pPr>
      <w:r w:rsidRPr="00A405C0">
        <w:rPr>
          <w:rFonts w:ascii="Traditional Arabic" w:hAnsi="Traditional Arabic" w:cs="Traditional Arabic"/>
          <w:sz w:val="28"/>
          <w:szCs w:val="28"/>
          <w:rtl/>
          <w:lang w:bidi="ar-YE"/>
        </w:rPr>
        <w:t>الخوف من المقامات</w:t>
      </w:r>
      <w:r w:rsidR="007B300E" w:rsidRPr="00A405C0">
        <w:rPr>
          <w:rFonts w:ascii="Traditional Arabic" w:hAnsi="Traditional Arabic" w:cs="Traditional Arabic"/>
          <w:sz w:val="28"/>
          <w:szCs w:val="28"/>
          <w:rtl/>
          <w:lang w:bidi="ar-YE"/>
        </w:rPr>
        <w:t xml:space="preserve"> العليّة، وهو من لوازم الإيمان، </w:t>
      </w:r>
      <w:r w:rsidRPr="00A405C0">
        <w:rPr>
          <w:rFonts w:ascii="Traditional Arabic" w:hAnsi="Traditional Arabic" w:cs="Traditional Arabic"/>
          <w:sz w:val="28"/>
          <w:szCs w:val="28"/>
          <w:rtl/>
          <w:lang w:bidi="ar-YE"/>
        </w:rPr>
        <w:t xml:space="preserve">قال تعالى: </w:t>
      </w:r>
      <w:r w:rsidR="00145005" w:rsidRPr="00A405C0">
        <w:rPr>
          <w:rFonts w:ascii="Traditional Arabic" w:eastAsia="Times New Roman" w:hAnsi="Traditional Arabic" w:cs="Traditional Arabic"/>
          <w:b/>
          <w:bCs/>
          <w:sz w:val="28"/>
          <w:szCs w:val="28"/>
          <w:rtl/>
          <w:lang w:eastAsia="ar-SA"/>
        </w:rPr>
        <w:t xml:space="preserve">﴿ </w:t>
      </w:r>
      <w:r w:rsidRPr="00A405C0">
        <w:rPr>
          <w:rFonts w:ascii="Traditional Arabic" w:hAnsi="Traditional Arabic" w:cs="Traditional Arabic"/>
          <w:sz w:val="28"/>
          <w:szCs w:val="28"/>
          <w:rtl/>
          <w:lang w:bidi="ar-YE"/>
        </w:rPr>
        <w:t xml:space="preserve">وَخافُونِ إِنْ كُنْتُمْ مُؤْمِنِينَ </w:t>
      </w:r>
      <w:r w:rsidR="00145005" w:rsidRPr="00A405C0">
        <w:rPr>
          <w:rFonts w:ascii="Traditional Arabic" w:eastAsia="Times New Roman" w:hAnsi="Traditional Arabic" w:cs="Traditional Arabic"/>
          <w:b/>
          <w:bCs/>
          <w:sz w:val="28"/>
          <w:szCs w:val="28"/>
          <w:rtl/>
          <w:lang w:eastAsia="ar-SA"/>
        </w:rPr>
        <w:t>﴾</w:t>
      </w:r>
      <w:r w:rsidR="00145005" w:rsidRPr="00A405C0">
        <w:rPr>
          <w:rFonts w:ascii="Traditional Arabic" w:hAnsi="Traditional Arabic" w:cs="Traditional Arabic"/>
          <w:sz w:val="28"/>
          <w:szCs w:val="28"/>
          <w:rtl/>
        </w:rPr>
        <w:t xml:space="preserve"> </w:t>
      </w:r>
      <w:r w:rsidRPr="00A405C0">
        <w:rPr>
          <w:rFonts w:ascii="Traditional Arabic" w:hAnsi="Traditional Arabic" w:cs="Traditional Arabic"/>
          <w:sz w:val="28"/>
          <w:szCs w:val="28"/>
          <w:rtl/>
          <w:lang w:bidi="ar-YE"/>
        </w:rPr>
        <w:t>(آل عمران</w:t>
      </w:r>
      <w:r w:rsidR="00B848AD" w:rsidRPr="00A405C0">
        <w:rPr>
          <w:rFonts w:ascii="Traditional Arabic" w:hAnsi="Traditional Arabic" w:cs="Traditional Arabic"/>
          <w:sz w:val="28"/>
          <w:szCs w:val="28"/>
          <w:rtl/>
          <w:lang w:bidi="ar-YE"/>
        </w:rPr>
        <w:t>:</w:t>
      </w:r>
      <w:r w:rsidRPr="00A405C0">
        <w:rPr>
          <w:rFonts w:ascii="Traditional Arabic" w:hAnsi="Traditional Arabic" w:cs="Traditional Arabic"/>
          <w:sz w:val="28"/>
          <w:szCs w:val="28"/>
          <w:rtl/>
          <w:lang w:bidi="ar-YE"/>
        </w:rPr>
        <w:t xml:space="preserve"> 175)، وقال تعالى: </w:t>
      </w:r>
      <w:r w:rsidR="00145005" w:rsidRPr="00A405C0">
        <w:rPr>
          <w:rFonts w:ascii="Traditional Arabic" w:eastAsia="Times New Roman" w:hAnsi="Traditional Arabic" w:cs="Traditional Arabic"/>
          <w:b/>
          <w:bCs/>
          <w:sz w:val="28"/>
          <w:szCs w:val="28"/>
          <w:rtl/>
          <w:lang w:eastAsia="ar-SA"/>
        </w:rPr>
        <w:t xml:space="preserve">﴿ </w:t>
      </w:r>
      <w:r w:rsidRPr="00A405C0">
        <w:rPr>
          <w:rFonts w:ascii="Traditional Arabic" w:hAnsi="Traditional Arabic" w:cs="Traditional Arabic"/>
          <w:sz w:val="28"/>
          <w:szCs w:val="28"/>
          <w:rtl/>
          <w:lang w:bidi="ar-YE"/>
        </w:rPr>
        <w:t>إِنَّما يَخْشَى اللَّهَ مِنْ ع</w:t>
      </w:r>
      <w:r w:rsidR="007B300E" w:rsidRPr="00A405C0">
        <w:rPr>
          <w:rFonts w:ascii="Traditional Arabic" w:hAnsi="Traditional Arabic" w:cs="Traditional Arabic"/>
          <w:sz w:val="28"/>
          <w:szCs w:val="28"/>
          <w:rtl/>
          <w:lang w:bidi="ar-YE"/>
        </w:rPr>
        <w:t>ِبادِهِ الْعُلَماءُ</w:t>
      </w:r>
      <w:r w:rsidR="00145005" w:rsidRPr="00A405C0">
        <w:rPr>
          <w:rFonts w:ascii="Traditional Arabic" w:eastAsia="Times New Roman" w:hAnsi="Traditional Arabic" w:cs="Traditional Arabic"/>
          <w:b/>
          <w:bCs/>
          <w:sz w:val="28"/>
          <w:szCs w:val="28"/>
          <w:rtl/>
          <w:lang w:eastAsia="ar-SA"/>
        </w:rPr>
        <w:t>﴾</w:t>
      </w:r>
      <w:r w:rsidR="007B300E" w:rsidRPr="00A405C0">
        <w:rPr>
          <w:rFonts w:ascii="Traditional Arabic" w:hAnsi="Traditional Arabic" w:cs="Traditional Arabic"/>
          <w:sz w:val="28"/>
          <w:szCs w:val="28"/>
          <w:rtl/>
          <w:lang w:bidi="ar-YE"/>
        </w:rPr>
        <w:t xml:space="preserve"> (فاطر</w:t>
      </w:r>
      <w:r w:rsidR="00B848AD" w:rsidRPr="00A405C0">
        <w:rPr>
          <w:rFonts w:ascii="Traditional Arabic" w:hAnsi="Traditional Arabic" w:cs="Traditional Arabic"/>
          <w:sz w:val="28"/>
          <w:szCs w:val="28"/>
          <w:rtl/>
          <w:lang w:bidi="ar-YE"/>
        </w:rPr>
        <w:t>:</w:t>
      </w:r>
      <w:r w:rsidR="007B300E" w:rsidRPr="00A405C0">
        <w:rPr>
          <w:rFonts w:ascii="Traditional Arabic" w:hAnsi="Traditional Arabic" w:cs="Traditional Arabic"/>
          <w:sz w:val="28"/>
          <w:szCs w:val="28"/>
          <w:rtl/>
          <w:lang w:bidi="ar-YE"/>
        </w:rPr>
        <w:t xml:space="preserve"> 28)، </w:t>
      </w:r>
      <w:r w:rsidRPr="00A405C0">
        <w:rPr>
          <w:rFonts w:ascii="Traditional Arabic" w:hAnsi="Traditional Arabic" w:cs="Traditional Arabic"/>
          <w:sz w:val="28"/>
          <w:szCs w:val="28"/>
          <w:rtl/>
          <w:lang w:bidi="ar-YE"/>
        </w:rPr>
        <w:t>وكلّما كان العبد أقرب إلى ربّه كان أشدّ له خشية ممّن دونه.</w:t>
      </w:r>
    </w:p>
    <w:p w:rsidR="009A394C" w:rsidRPr="00A405C0" w:rsidRDefault="009A394C" w:rsidP="007B300E">
      <w:pPr>
        <w:autoSpaceDE w:val="0"/>
        <w:autoSpaceDN w:val="0"/>
        <w:adjustRightInd w:val="0"/>
        <w:spacing w:after="0" w:line="240" w:lineRule="auto"/>
        <w:jc w:val="both"/>
        <w:rPr>
          <w:rFonts w:ascii="Traditional Arabic" w:hAnsi="Traditional Arabic" w:cs="Traditional Arabic"/>
          <w:b/>
          <w:bCs/>
          <w:sz w:val="28"/>
          <w:szCs w:val="28"/>
          <w:rtl/>
          <w:lang w:bidi="ar-YE"/>
        </w:rPr>
      </w:pPr>
      <w:r w:rsidRPr="00A405C0">
        <w:rPr>
          <w:rFonts w:ascii="Traditional Arabic" w:hAnsi="Traditional Arabic" w:cs="Traditional Arabic"/>
          <w:b/>
          <w:bCs/>
          <w:sz w:val="28"/>
          <w:szCs w:val="28"/>
          <w:rtl/>
          <w:lang w:bidi="ar-YE"/>
        </w:rPr>
        <w:t xml:space="preserve">من </w:t>
      </w:r>
      <w:r w:rsidR="00FC008D" w:rsidRPr="00A405C0">
        <w:rPr>
          <w:rFonts w:ascii="Traditional Arabic" w:hAnsi="Traditional Arabic" w:cs="Traditional Arabic"/>
          <w:b/>
          <w:bCs/>
          <w:sz w:val="28"/>
          <w:szCs w:val="28"/>
          <w:rtl/>
          <w:lang w:bidi="ar-YE"/>
        </w:rPr>
        <w:t>الآيات الواردة في الخوف</w:t>
      </w:r>
      <w:r w:rsidRPr="00A405C0">
        <w:rPr>
          <w:rFonts w:ascii="Traditional Arabic" w:hAnsi="Traditional Arabic" w:cs="Traditional Arabic"/>
          <w:b/>
          <w:bCs/>
          <w:sz w:val="28"/>
          <w:szCs w:val="28"/>
          <w:rtl/>
          <w:lang w:bidi="ar-YE"/>
        </w:rPr>
        <w:t>:</w:t>
      </w:r>
    </w:p>
    <w:p w:rsidR="009A394C" w:rsidRPr="00A405C0" w:rsidRDefault="00145005" w:rsidP="00145005">
      <w:pPr>
        <w:pStyle w:val="a4"/>
        <w:numPr>
          <w:ilvl w:val="0"/>
          <w:numId w:val="1"/>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A405C0">
        <w:rPr>
          <w:rFonts w:ascii="Traditional Arabic" w:eastAsia="Times New Roman" w:hAnsi="Traditional Arabic" w:cs="Traditional Arabic"/>
          <w:b/>
          <w:bCs/>
          <w:sz w:val="28"/>
          <w:szCs w:val="28"/>
          <w:rtl/>
          <w:lang w:eastAsia="ar-SA"/>
        </w:rPr>
        <w:t>﴿</w:t>
      </w:r>
      <w:r w:rsidRPr="00A405C0">
        <w:rPr>
          <w:rFonts w:ascii="Traditional Arabic" w:hAnsi="Traditional Arabic" w:cs="Traditional Arabic"/>
          <w:sz w:val="28"/>
          <w:szCs w:val="28"/>
          <w:rtl/>
          <w:lang w:bidi="ar-YE"/>
        </w:rPr>
        <w:t xml:space="preserve"> </w:t>
      </w:r>
      <w:r w:rsidR="009A394C" w:rsidRPr="00A405C0">
        <w:rPr>
          <w:rFonts w:ascii="Traditional Arabic" w:hAnsi="Traditional Arabic" w:cs="Traditional Arabic"/>
          <w:sz w:val="28"/>
          <w:szCs w:val="28"/>
          <w:rtl/>
          <w:lang w:bidi="ar-YE"/>
        </w:rPr>
        <w:t>إِنَّ فِي ذلِكَ لَآيَةً لِمَنْ خافَ عَذابَ الْآخِرَةِ ذلِكَ يَوْمٌ مَجْمُوعٌ لَهُ النَّاسُ وَذلِكَ يَوْمٌ مَشْهُودٌ</w:t>
      </w:r>
      <w:r w:rsidRPr="00A405C0">
        <w:rPr>
          <w:rFonts w:ascii="Traditional Arabic" w:hAnsi="Traditional Arabic" w:cs="Traditional Arabic"/>
          <w:sz w:val="28"/>
          <w:szCs w:val="28"/>
          <w:rtl/>
          <w:lang w:bidi="ar-YE"/>
        </w:rPr>
        <w:t>﴾</w:t>
      </w:r>
      <w:r w:rsidR="009A394C" w:rsidRPr="00A405C0">
        <w:rPr>
          <w:rFonts w:ascii="Traditional Arabic" w:hAnsi="Traditional Arabic" w:cs="Traditional Arabic"/>
          <w:sz w:val="28"/>
          <w:szCs w:val="28"/>
          <w:rtl/>
          <w:lang w:bidi="ar-YE"/>
        </w:rPr>
        <w:t xml:space="preserve"> (هود</w:t>
      </w:r>
      <w:r w:rsidR="00B848AD" w:rsidRPr="00A405C0">
        <w:rPr>
          <w:rFonts w:ascii="Traditional Arabic" w:hAnsi="Traditional Arabic" w:cs="Traditional Arabic"/>
          <w:sz w:val="28"/>
          <w:szCs w:val="28"/>
          <w:rtl/>
          <w:lang w:bidi="ar-YE"/>
        </w:rPr>
        <w:t>:</w:t>
      </w:r>
      <w:r w:rsidR="009A394C" w:rsidRPr="00A405C0">
        <w:rPr>
          <w:rFonts w:ascii="Traditional Arabic" w:hAnsi="Traditional Arabic" w:cs="Traditional Arabic"/>
          <w:sz w:val="28"/>
          <w:szCs w:val="28"/>
          <w:rtl/>
          <w:lang w:bidi="ar-YE"/>
        </w:rPr>
        <w:t xml:space="preserve"> 103)</w:t>
      </w:r>
      <w:r w:rsidR="008642F8" w:rsidRPr="00A405C0">
        <w:rPr>
          <w:rFonts w:ascii="Traditional Arabic" w:hAnsi="Traditional Arabic" w:cs="Traditional Arabic"/>
          <w:sz w:val="28"/>
          <w:szCs w:val="28"/>
          <w:rtl/>
          <w:lang w:bidi="ar-YE"/>
        </w:rPr>
        <w:t>.</w:t>
      </w:r>
    </w:p>
    <w:p w:rsidR="008642F8" w:rsidRPr="00A405C0" w:rsidRDefault="00145005" w:rsidP="00145005">
      <w:pPr>
        <w:pStyle w:val="a4"/>
        <w:numPr>
          <w:ilvl w:val="0"/>
          <w:numId w:val="1"/>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A405C0">
        <w:rPr>
          <w:rFonts w:ascii="Traditional Arabic" w:eastAsia="Times New Roman" w:hAnsi="Traditional Arabic" w:cs="Traditional Arabic"/>
          <w:b/>
          <w:bCs/>
          <w:sz w:val="28"/>
          <w:szCs w:val="28"/>
          <w:rtl/>
          <w:lang w:eastAsia="ar-SA"/>
        </w:rPr>
        <w:t>﴿</w:t>
      </w:r>
      <w:r w:rsidRPr="00A405C0">
        <w:rPr>
          <w:rFonts w:ascii="Traditional Arabic" w:hAnsi="Traditional Arabic" w:cs="Traditional Arabic"/>
          <w:sz w:val="28"/>
          <w:szCs w:val="28"/>
          <w:rtl/>
          <w:lang w:bidi="ar-YE"/>
        </w:rPr>
        <w:t xml:space="preserve"> </w:t>
      </w:r>
      <w:r w:rsidR="008642F8" w:rsidRPr="00A405C0">
        <w:rPr>
          <w:rFonts w:ascii="Traditional Arabic" w:hAnsi="Traditional Arabic" w:cs="Traditional Arabic"/>
          <w:sz w:val="28"/>
          <w:szCs w:val="28"/>
          <w:rtl/>
          <w:lang w:bidi="ar-YE"/>
        </w:rPr>
        <w:t xml:space="preserve">أُولئِكَ الَّذِينَ يَدْعُونَ يَبْتَغُونَ إِلى رَبِّهِمُ الْوَسِيلَةَ أَيُّهُمْ أَقْرَبُ وَيَرْجُونَ رَحْمَتَهُ وَيَخافُونَ عَذابَهُ إِنَّ عَذابَ رَبِّكَ كانَ مَحْذُوراً </w:t>
      </w:r>
      <w:r w:rsidRPr="00A405C0">
        <w:rPr>
          <w:rFonts w:ascii="Traditional Arabic" w:hAnsi="Traditional Arabic" w:cs="Traditional Arabic"/>
          <w:sz w:val="28"/>
          <w:szCs w:val="28"/>
          <w:rtl/>
          <w:lang w:bidi="ar-YE"/>
        </w:rPr>
        <w:t xml:space="preserve">﴾ </w:t>
      </w:r>
      <w:r w:rsidR="008642F8" w:rsidRPr="00A405C0">
        <w:rPr>
          <w:rFonts w:ascii="Traditional Arabic" w:hAnsi="Traditional Arabic" w:cs="Traditional Arabic"/>
          <w:sz w:val="28"/>
          <w:szCs w:val="28"/>
          <w:rtl/>
          <w:lang w:bidi="ar-YE"/>
        </w:rPr>
        <w:t>(الإسراء</w:t>
      </w:r>
      <w:r w:rsidR="00B848AD" w:rsidRPr="00A405C0">
        <w:rPr>
          <w:rFonts w:ascii="Traditional Arabic" w:hAnsi="Traditional Arabic" w:cs="Traditional Arabic"/>
          <w:sz w:val="28"/>
          <w:szCs w:val="28"/>
          <w:rtl/>
          <w:lang w:bidi="ar-YE"/>
        </w:rPr>
        <w:t>:</w:t>
      </w:r>
      <w:r w:rsidR="008642F8" w:rsidRPr="00A405C0">
        <w:rPr>
          <w:rFonts w:ascii="Traditional Arabic" w:hAnsi="Traditional Arabic" w:cs="Traditional Arabic"/>
          <w:sz w:val="28"/>
          <w:szCs w:val="28"/>
          <w:rtl/>
          <w:lang w:bidi="ar-YE"/>
        </w:rPr>
        <w:t xml:space="preserve"> 57).</w:t>
      </w:r>
    </w:p>
    <w:p w:rsidR="008642F8" w:rsidRPr="00A405C0" w:rsidRDefault="00145005" w:rsidP="00145005">
      <w:pPr>
        <w:pStyle w:val="a4"/>
        <w:numPr>
          <w:ilvl w:val="0"/>
          <w:numId w:val="1"/>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A405C0">
        <w:rPr>
          <w:rFonts w:ascii="Traditional Arabic" w:eastAsia="Times New Roman" w:hAnsi="Traditional Arabic" w:cs="Traditional Arabic"/>
          <w:b/>
          <w:bCs/>
          <w:sz w:val="28"/>
          <w:szCs w:val="28"/>
          <w:rtl/>
          <w:lang w:eastAsia="ar-SA"/>
        </w:rPr>
        <w:t>﴿</w:t>
      </w:r>
      <w:r w:rsidRPr="00A405C0">
        <w:rPr>
          <w:rFonts w:ascii="Traditional Arabic" w:hAnsi="Traditional Arabic" w:cs="Traditional Arabic"/>
          <w:sz w:val="28"/>
          <w:szCs w:val="28"/>
          <w:rtl/>
          <w:lang w:bidi="ar-YE"/>
        </w:rPr>
        <w:t xml:space="preserve"> </w:t>
      </w:r>
      <w:r w:rsidR="008642F8" w:rsidRPr="00A405C0">
        <w:rPr>
          <w:rFonts w:ascii="Traditional Arabic" w:hAnsi="Traditional Arabic" w:cs="Traditional Arabic"/>
          <w:sz w:val="28"/>
          <w:szCs w:val="28"/>
          <w:rtl/>
          <w:lang w:bidi="ar-YE"/>
        </w:rPr>
        <w:t>وَأَنْذِرْ بِهِ الَّذِينَ يَخافُونَ أَنْ يُحْشَرُوا إِلى رَبِّهِمْ لَيْسَ لَهُمْ مِنْ دُونِهِ وَلِيٌّ وَلا شَفِيعٌ لَعَلَّهُمْ يَتَّقُونَ</w:t>
      </w:r>
      <w:r w:rsidRPr="00A405C0">
        <w:rPr>
          <w:rFonts w:ascii="Traditional Arabic" w:hAnsi="Traditional Arabic" w:cs="Traditional Arabic"/>
          <w:sz w:val="28"/>
          <w:szCs w:val="28"/>
          <w:rtl/>
          <w:lang w:bidi="ar-YE"/>
        </w:rPr>
        <w:t>﴾</w:t>
      </w:r>
      <w:r w:rsidR="008642F8" w:rsidRPr="00A405C0">
        <w:rPr>
          <w:rFonts w:ascii="Traditional Arabic" w:hAnsi="Traditional Arabic" w:cs="Traditional Arabic"/>
          <w:sz w:val="28"/>
          <w:szCs w:val="28"/>
          <w:rtl/>
          <w:lang w:bidi="ar-YE"/>
        </w:rPr>
        <w:t xml:space="preserve"> (الأنعام</w:t>
      </w:r>
      <w:r w:rsidR="00B848AD" w:rsidRPr="00A405C0">
        <w:rPr>
          <w:rFonts w:ascii="Traditional Arabic" w:hAnsi="Traditional Arabic" w:cs="Traditional Arabic"/>
          <w:sz w:val="28"/>
          <w:szCs w:val="28"/>
          <w:rtl/>
          <w:lang w:bidi="ar-YE"/>
        </w:rPr>
        <w:t>:</w:t>
      </w:r>
      <w:r w:rsidR="008642F8" w:rsidRPr="00A405C0">
        <w:rPr>
          <w:rFonts w:ascii="Traditional Arabic" w:hAnsi="Traditional Arabic" w:cs="Traditional Arabic"/>
          <w:sz w:val="28"/>
          <w:szCs w:val="28"/>
          <w:rtl/>
          <w:lang w:bidi="ar-YE"/>
        </w:rPr>
        <w:t xml:space="preserve"> 51).</w:t>
      </w:r>
    </w:p>
    <w:p w:rsidR="008642F8" w:rsidRPr="00A405C0" w:rsidRDefault="00145005" w:rsidP="00145005">
      <w:pPr>
        <w:pStyle w:val="a4"/>
        <w:numPr>
          <w:ilvl w:val="0"/>
          <w:numId w:val="1"/>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A405C0">
        <w:rPr>
          <w:rFonts w:ascii="Traditional Arabic" w:eastAsia="Times New Roman" w:hAnsi="Traditional Arabic" w:cs="Traditional Arabic"/>
          <w:b/>
          <w:bCs/>
          <w:sz w:val="28"/>
          <w:szCs w:val="28"/>
          <w:rtl/>
          <w:lang w:eastAsia="ar-SA"/>
        </w:rPr>
        <w:t>﴿</w:t>
      </w:r>
      <w:r w:rsidRPr="00A405C0">
        <w:rPr>
          <w:rFonts w:ascii="Traditional Arabic" w:hAnsi="Traditional Arabic" w:cs="Traditional Arabic"/>
          <w:sz w:val="28"/>
          <w:szCs w:val="28"/>
          <w:rtl/>
          <w:lang w:bidi="ar-YE"/>
        </w:rPr>
        <w:t xml:space="preserve"> </w:t>
      </w:r>
      <w:r w:rsidR="008642F8" w:rsidRPr="00A405C0">
        <w:rPr>
          <w:rFonts w:ascii="Traditional Arabic" w:hAnsi="Traditional Arabic" w:cs="Traditional Arabic"/>
          <w:sz w:val="28"/>
          <w:szCs w:val="28"/>
          <w:rtl/>
          <w:lang w:bidi="ar-YE"/>
        </w:rPr>
        <w:t>إِنَّما يُؤْمِنُ بِآياتِنَا الَّذِينَ إِذا ذُكِّرُوا بِها خَرُّوا سُجَّداً وَسَبَّحُوا بِحَمْدِ رَبِّهِمْ وَهُمْ لا يَسْتَكْبِرُونَ * تَتَجافى جُنُوبُهُمْ عَنِ الْمَضاجِعِ يَدْعُونَ رَبَّهُمْ خَوْفاً وَطَمَعاً وَمِمَّا رَزَقْناهُمْ يُنْفِقُونَ</w:t>
      </w:r>
      <w:r w:rsidRPr="00A405C0">
        <w:rPr>
          <w:rFonts w:ascii="Traditional Arabic" w:hAnsi="Traditional Arabic" w:cs="Traditional Arabic"/>
          <w:sz w:val="28"/>
          <w:szCs w:val="28"/>
          <w:rtl/>
          <w:lang w:bidi="ar-YE"/>
        </w:rPr>
        <w:t>﴾</w:t>
      </w:r>
      <w:r w:rsidR="008642F8" w:rsidRPr="00A405C0">
        <w:rPr>
          <w:rFonts w:ascii="Traditional Arabic" w:hAnsi="Traditional Arabic" w:cs="Traditional Arabic"/>
          <w:sz w:val="28"/>
          <w:szCs w:val="28"/>
          <w:rtl/>
          <w:lang w:bidi="ar-YE"/>
        </w:rPr>
        <w:t xml:space="preserve"> (السجدة</w:t>
      </w:r>
      <w:r w:rsidR="00B848AD" w:rsidRPr="00A405C0">
        <w:rPr>
          <w:rFonts w:ascii="Traditional Arabic" w:hAnsi="Traditional Arabic" w:cs="Traditional Arabic"/>
          <w:sz w:val="28"/>
          <w:szCs w:val="28"/>
          <w:rtl/>
          <w:lang w:bidi="ar-YE"/>
        </w:rPr>
        <w:t>:</w:t>
      </w:r>
      <w:r w:rsidR="008642F8" w:rsidRPr="00A405C0">
        <w:rPr>
          <w:rFonts w:ascii="Traditional Arabic" w:hAnsi="Traditional Arabic" w:cs="Traditional Arabic"/>
          <w:sz w:val="28"/>
          <w:szCs w:val="28"/>
          <w:rtl/>
          <w:lang w:bidi="ar-YE"/>
        </w:rPr>
        <w:t xml:space="preserve"> 15- 16). </w:t>
      </w:r>
    </w:p>
    <w:p w:rsidR="009A394C" w:rsidRPr="00A405C0" w:rsidRDefault="00145005" w:rsidP="007B300E">
      <w:pPr>
        <w:pStyle w:val="a4"/>
        <w:numPr>
          <w:ilvl w:val="0"/>
          <w:numId w:val="1"/>
        </w:numPr>
        <w:bidi/>
        <w:jc w:val="both"/>
        <w:rPr>
          <w:rFonts w:ascii="Traditional Arabic" w:hAnsi="Traditional Arabic" w:cs="Traditional Arabic"/>
          <w:sz w:val="28"/>
          <w:szCs w:val="28"/>
          <w:rtl/>
          <w:lang w:bidi="ar-YE"/>
        </w:rPr>
      </w:pPr>
      <w:r w:rsidRPr="00A405C0">
        <w:rPr>
          <w:rFonts w:ascii="Traditional Arabic" w:eastAsia="Times New Roman" w:hAnsi="Traditional Arabic" w:cs="Traditional Arabic"/>
          <w:b/>
          <w:bCs/>
          <w:sz w:val="28"/>
          <w:szCs w:val="28"/>
          <w:rtl/>
          <w:lang w:eastAsia="ar-SA"/>
        </w:rPr>
        <w:t>﴿</w:t>
      </w:r>
      <w:r w:rsidRPr="00A405C0">
        <w:rPr>
          <w:rFonts w:ascii="Traditional Arabic" w:hAnsi="Traditional Arabic" w:cs="Traditional Arabic"/>
          <w:sz w:val="28"/>
          <w:szCs w:val="28"/>
          <w:rtl/>
          <w:lang w:bidi="ar-YE"/>
        </w:rPr>
        <w:t xml:space="preserve"> </w:t>
      </w:r>
      <w:r w:rsidR="008642F8" w:rsidRPr="00A405C0">
        <w:rPr>
          <w:rFonts w:ascii="Traditional Arabic" w:hAnsi="Traditional Arabic" w:cs="Traditional Arabic"/>
          <w:sz w:val="28"/>
          <w:szCs w:val="28"/>
          <w:rtl/>
          <w:lang w:bidi="ar-YE"/>
        </w:rPr>
        <w:t>فِي بُيُوتٍ أَذِنَ اللَّهُ أَنْ تُرْفَعَ وَيُذْكَرَ فِيهَا اسْمُهُ يُسَبِّحُ لَهُ فِيها بِالْغُدُوِّ وَالْآصالِ * رِجالٌ لا تُلْهِيهِمْ تِجارَةٌ وَلا بَيْعٌ عَنْ ذِكْرِ اللَّهِ وَإِقامِ الصَّلاةِ وَإِيتاءِ الزَّكاةِ يَخافُونَ يَوْماً تَتَقَلَّبُ فِيهِ الْقُلُوبُ وَالْأَبْصارُ</w:t>
      </w:r>
      <w:r w:rsidRPr="00A405C0">
        <w:rPr>
          <w:rFonts w:ascii="Traditional Arabic" w:hAnsi="Traditional Arabic" w:cs="Traditional Arabic"/>
          <w:sz w:val="28"/>
          <w:szCs w:val="28"/>
          <w:rtl/>
          <w:lang w:bidi="ar-YE"/>
        </w:rPr>
        <w:t xml:space="preserve"> </w:t>
      </w:r>
      <w:r w:rsidRPr="00A405C0">
        <w:rPr>
          <w:rFonts w:ascii="Traditional Arabic" w:eastAsia="Times New Roman" w:hAnsi="Traditional Arabic" w:cs="Traditional Arabic"/>
          <w:b/>
          <w:bCs/>
          <w:sz w:val="28"/>
          <w:szCs w:val="28"/>
          <w:rtl/>
          <w:lang w:eastAsia="ar-SA"/>
        </w:rPr>
        <w:t>﴾</w:t>
      </w:r>
      <w:r w:rsidR="008642F8" w:rsidRPr="00A405C0">
        <w:rPr>
          <w:rFonts w:ascii="Traditional Arabic" w:hAnsi="Traditional Arabic" w:cs="Traditional Arabic"/>
          <w:sz w:val="28"/>
          <w:szCs w:val="28"/>
          <w:rtl/>
          <w:lang w:bidi="ar-YE"/>
        </w:rPr>
        <w:t xml:space="preserve"> (النور</w:t>
      </w:r>
      <w:r w:rsidR="00B848AD" w:rsidRPr="00A405C0">
        <w:rPr>
          <w:rFonts w:ascii="Traditional Arabic" w:hAnsi="Traditional Arabic" w:cs="Traditional Arabic"/>
          <w:sz w:val="28"/>
          <w:szCs w:val="28"/>
          <w:rtl/>
          <w:lang w:bidi="ar-YE"/>
        </w:rPr>
        <w:t>:</w:t>
      </w:r>
      <w:r w:rsidR="008642F8" w:rsidRPr="00A405C0">
        <w:rPr>
          <w:rFonts w:ascii="Traditional Arabic" w:hAnsi="Traditional Arabic" w:cs="Traditional Arabic"/>
          <w:sz w:val="28"/>
          <w:szCs w:val="28"/>
          <w:rtl/>
          <w:lang w:bidi="ar-YE"/>
        </w:rPr>
        <w:t xml:space="preserve"> 36- 37).</w:t>
      </w:r>
    </w:p>
    <w:p w:rsidR="008642F8" w:rsidRPr="00A405C0" w:rsidRDefault="00145005" w:rsidP="00B848AD">
      <w:pPr>
        <w:pStyle w:val="a4"/>
        <w:numPr>
          <w:ilvl w:val="0"/>
          <w:numId w:val="1"/>
        </w:numPr>
        <w:bidi/>
        <w:jc w:val="both"/>
        <w:rPr>
          <w:rFonts w:ascii="Traditional Arabic" w:hAnsi="Traditional Arabic" w:cs="Traditional Arabic"/>
          <w:sz w:val="28"/>
          <w:szCs w:val="28"/>
          <w:rtl/>
          <w:lang w:bidi="ar-YE"/>
        </w:rPr>
      </w:pPr>
      <w:r w:rsidRPr="00A405C0">
        <w:rPr>
          <w:rFonts w:ascii="Traditional Arabic" w:eastAsia="Times New Roman" w:hAnsi="Traditional Arabic" w:cs="Traditional Arabic"/>
          <w:b/>
          <w:bCs/>
          <w:sz w:val="28"/>
          <w:szCs w:val="28"/>
          <w:rtl/>
          <w:lang w:eastAsia="ar-SA"/>
        </w:rPr>
        <w:t>﴿</w:t>
      </w:r>
      <w:r w:rsidRPr="00A405C0">
        <w:rPr>
          <w:rFonts w:ascii="Traditional Arabic" w:hAnsi="Traditional Arabic" w:cs="Traditional Arabic"/>
          <w:sz w:val="28"/>
          <w:szCs w:val="28"/>
          <w:rtl/>
          <w:lang w:bidi="ar-YE"/>
        </w:rPr>
        <w:t xml:space="preserve"> </w:t>
      </w:r>
      <w:r w:rsidR="008642F8" w:rsidRPr="00A405C0">
        <w:rPr>
          <w:rFonts w:ascii="Traditional Arabic" w:hAnsi="Traditional Arabic" w:cs="Traditional Arabic"/>
          <w:sz w:val="28"/>
          <w:szCs w:val="28"/>
          <w:rtl/>
          <w:lang w:bidi="ar-YE"/>
        </w:rPr>
        <w:t xml:space="preserve">وَلِمَنْ خافَ مَقامَ رَبِّهِ جَنَّتانِ </w:t>
      </w:r>
      <w:r w:rsidRPr="00A405C0">
        <w:rPr>
          <w:rFonts w:ascii="Traditional Arabic" w:eastAsia="Times New Roman" w:hAnsi="Traditional Arabic" w:cs="Traditional Arabic"/>
          <w:b/>
          <w:bCs/>
          <w:sz w:val="28"/>
          <w:szCs w:val="28"/>
          <w:rtl/>
          <w:lang w:eastAsia="ar-SA"/>
        </w:rPr>
        <w:t>﴾</w:t>
      </w:r>
      <w:r w:rsidRPr="00A405C0">
        <w:rPr>
          <w:rFonts w:ascii="Traditional Arabic" w:hAnsi="Traditional Arabic" w:cs="Traditional Arabic"/>
          <w:sz w:val="28"/>
          <w:szCs w:val="28"/>
          <w:rtl/>
          <w:lang w:bidi="ar-YE"/>
        </w:rPr>
        <w:t xml:space="preserve"> </w:t>
      </w:r>
      <w:r w:rsidR="008642F8" w:rsidRPr="00A405C0">
        <w:rPr>
          <w:rFonts w:ascii="Traditional Arabic" w:hAnsi="Traditional Arabic" w:cs="Traditional Arabic"/>
          <w:sz w:val="28"/>
          <w:szCs w:val="28"/>
          <w:rtl/>
          <w:lang w:bidi="ar-YE"/>
        </w:rPr>
        <w:t>(الرحمن</w:t>
      </w:r>
      <w:r w:rsidR="00B848AD" w:rsidRPr="00A405C0">
        <w:rPr>
          <w:rFonts w:ascii="Traditional Arabic" w:hAnsi="Traditional Arabic" w:cs="Traditional Arabic"/>
          <w:sz w:val="28"/>
          <w:szCs w:val="28"/>
          <w:lang w:bidi="ar-YE"/>
        </w:rPr>
        <w:t>:</w:t>
      </w:r>
      <w:r w:rsidR="008642F8" w:rsidRPr="00A405C0">
        <w:rPr>
          <w:rFonts w:ascii="Traditional Arabic" w:hAnsi="Traditional Arabic" w:cs="Traditional Arabic"/>
          <w:sz w:val="28"/>
          <w:szCs w:val="28"/>
          <w:rtl/>
          <w:lang w:bidi="ar-YE"/>
        </w:rPr>
        <w:t xml:space="preserve"> 46).</w:t>
      </w:r>
    </w:p>
    <w:p w:rsidR="00A405C0" w:rsidRDefault="00145005" w:rsidP="00A405C0">
      <w:pPr>
        <w:pStyle w:val="a4"/>
        <w:numPr>
          <w:ilvl w:val="0"/>
          <w:numId w:val="1"/>
        </w:numPr>
        <w:bidi/>
        <w:jc w:val="both"/>
        <w:rPr>
          <w:rFonts w:ascii="Traditional Arabic" w:hAnsi="Traditional Arabic" w:cs="Traditional Arabic"/>
          <w:sz w:val="28"/>
          <w:szCs w:val="28"/>
          <w:lang w:bidi="ar-YE"/>
        </w:rPr>
      </w:pPr>
      <w:r w:rsidRPr="00A405C0">
        <w:rPr>
          <w:rFonts w:ascii="Traditional Arabic" w:eastAsia="Times New Roman" w:hAnsi="Traditional Arabic" w:cs="Traditional Arabic"/>
          <w:b/>
          <w:bCs/>
          <w:sz w:val="28"/>
          <w:szCs w:val="28"/>
          <w:rtl/>
          <w:lang w:eastAsia="ar-SA"/>
        </w:rPr>
        <w:lastRenderedPageBreak/>
        <w:t>﴿</w:t>
      </w:r>
      <w:r w:rsidRPr="00A405C0">
        <w:rPr>
          <w:rFonts w:ascii="Traditional Arabic" w:hAnsi="Traditional Arabic" w:cs="Traditional Arabic"/>
          <w:sz w:val="28"/>
          <w:szCs w:val="28"/>
          <w:rtl/>
          <w:lang w:bidi="ar-YE"/>
        </w:rPr>
        <w:t xml:space="preserve"> </w:t>
      </w:r>
      <w:r w:rsidR="008642F8" w:rsidRPr="00A405C0">
        <w:rPr>
          <w:rFonts w:ascii="Traditional Arabic" w:hAnsi="Traditional Arabic" w:cs="Traditional Arabic"/>
          <w:sz w:val="28"/>
          <w:szCs w:val="28"/>
          <w:rtl/>
          <w:lang w:bidi="ar-YE"/>
        </w:rPr>
        <w:t xml:space="preserve">وَأَمَّا مَنْ خافَ مَقامَ رَبِّهِ وَنَهَى النَّفْسَ عَنِ الْهَوى </w:t>
      </w:r>
      <w:r w:rsidRPr="00A405C0">
        <w:rPr>
          <w:rFonts w:ascii="Traditional Arabic" w:hAnsi="Traditional Arabic" w:cs="Traditional Arabic"/>
          <w:sz w:val="28"/>
          <w:szCs w:val="28"/>
          <w:rtl/>
          <w:lang w:bidi="ar-YE"/>
        </w:rPr>
        <w:t>*</w:t>
      </w:r>
      <w:r w:rsidR="008642F8" w:rsidRPr="00A405C0">
        <w:rPr>
          <w:rFonts w:ascii="Traditional Arabic" w:hAnsi="Traditional Arabic" w:cs="Traditional Arabic"/>
          <w:sz w:val="28"/>
          <w:szCs w:val="28"/>
          <w:rtl/>
          <w:lang w:bidi="ar-YE"/>
        </w:rPr>
        <w:t xml:space="preserve"> فَإِنَّ الْجَنَّةَ هِيَ الْمَأْوى </w:t>
      </w:r>
      <w:r w:rsidRPr="00A405C0">
        <w:rPr>
          <w:rFonts w:ascii="Traditional Arabic" w:eastAsia="Times New Roman" w:hAnsi="Traditional Arabic" w:cs="Traditional Arabic"/>
          <w:b/>
          <w:bCs/>
          <w:sz w:val="28"/>
          <w:szCs w:val="28"/>
          <w:rtl/>
          <w:lang w:eastAsia="ar-SA"/>
        </w:rPr>
        <w:t>﴾</w:t>
      </w:r>
      <w:r w:rsidRPr="00A405C0">
        <w:rPr>
          <w:rFonts w:ascii="Traditional Arabic" w:hAnsi="Traditional Arabic" w:cs="Traditional Arabic"/>
          <w:sz w:val="28"/>
          <w:szCs w:val="28"/>
          <w:rtl/>
          <w:lang w:bidi="ar-YE"/>
        </w:rPr>
        <w:t xml:space="preserve"> </w:t>
      </w:r>
      <w:r w:rsidR="00AF5D10" w:rsidRPr="00A405C0">
        <w:rPr>
          <w:rFonts w:ascii="Traditional Arabic" w:hAnsi="Traditional Arabic" w:cs="Traditional Arabic"/>
          <w:sz w:val="28"/>
          <w:szCs w:val="28"/>
          <w:rtl/>
          <w:lang w:bidi="ar-YE"/>
        </w:rPr>
        <w:t>(النازعات</w:t>
      </w:r>
      <w:r w:rsidR="00B848AD" w:rsidRPr="00A405C0">
        <w:rPr>
          <w:rFonts w:ascii="Traditional Arabic" w:hAnsi="Traditional Arabic" w:cs="Traditional Arabic"/>
          <w:sz w:val="28"/>
          <w:szCs w:val="28"/>
          <w:rtl/>
          <w:lang w:bidi="ar-YE"/>
        </w:rPr>
        <w:t>:</w:t>
      </w:r>
      <w:r w:rsidR="00AF5D10" w:rsidRPr="00A405C0">
        <w:rPr>
          <w:rFonts w:ascii="Traditional Arabic" w:hAnsi="Traditional Arabic" w:cs="Traditional Arabic"/>
          <w:sz w:val="28"/>
          <w:szCs w:val="28"/>
          <w:rtl/>
          <w:lang w:bidi="ar-YE"/>
        </w:rPr>
        <w:t xml:space="preserve"> 40- 41).</w:t>
      </w:r>
    </w:p>
    <w:p w:rsidR="008F4FEC" w:rsidRPr="00A405C0" w:rsidRDefault="008F4FEC" w:rsidP="00A405C0">
      <w:pPr>
        <w:jc w:val="both"/>
        <w:rPr>
          <w:rFonts w:ascii="Traditional Arabic" w:hAnsi="Traditional Arabic" w:cs="Traditional Arabic"/>
          <w:sz w:val="28"/>
          <w:szCs w:val="28"/>
          <w:rtl/>
          <w:lang w:bidi="ar-YE"/>
        </w:rPr>
      </w:pPr>
      <w:r w:rsidRPr="00A405C0">
        <w:rPr>
          <w:rFonts w:ascii="Traditional Arabic" w:hAnsi="Traditional Arabic" w:cs="Traditional Arabic"/>
          <w:b/>
          <w:bCs/>
          <w:sz w:val="28"/>
          <w:szCs w:val="28"/>
          <w:rtl/>
          <w:lang w:bidi="ar-YE"/>
        </w:rPr>
        <w:t>من الأحاديث الواردة في الخوف:</w:t>
      </w:r>
    </w:p>
    <w:p w:rsidR="0080663F" w:rsidRPr="00A405C0" w:rsidRDefault="0080663F" w:rsidP="001B7DC1">
      <w:pPr>
        <w:pStyle w:val="a4"/>
        <w:numPr>
          <w:ilvl w:val="0"/>
          <w:numId w:val="2"/>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عن عائشة رضي اللّه عنها قالت: سألت رسول اللّه صلّى اللّه عليه وسلّم عن هذه الآية</w:t>
      </w:r>
      <w:r w:rsidR="00D06F6C" w:rsidRPr="00A405C0">
        <w:rPr>
          <w:rFonts w:ascii="Traditional Arabic" w:hAnsi="Traditional Arabic" w:cs="Traditional Arabic"/>
          <w:sz w:val="28"/>
          <w:szCs w:val="28"/>
          <w:rtl/>
          <w:lang w:bidi="ar-YE"/>
        </w:rPr>
        <w:t>:</w:t>
      </w:r>
      <w:r w:rsidRPr="00A405C0">
        <w:rPr>
          <w:rFonts w:ascii="Traditional Arabic" w:hAnsi="Traditional Arabic" w:cs="Traditional Arabic"/>
          <w:sz w:val="28"/>
          <w:szCs w:val="28"/>
          <w:rtl/>
          <w:lang w:bidi="ar-YE"/>
        </w:rPr>
        <w:t xml:space="preserve"> ((وَالَّذِينَ يُؤْتُونَ ما آتَوْا وَقُلُوبُهُمْ وَجِلَةٌ)) قالت عائشة: أهم الّذين يشربون الخمر ويسرقون؟ قال:</w:t>
      </w:r>
      <w:r w:rsidR="001B7DC1" w:rsidRPr="00A405C0">
        <w:rPr>
          <w:rFonts w:ascii="Traditional Arabic" w:hAnsi="Traditional Arabic" w:cs="Traditional Arabic"/>
          <w:sz w:val="28"/>
          <w:szCs w:val="28"/>
          <w:rtl/>
          <w:lang w:bidi="ar-YE"/>
        </w:rPr>
        <w:t xml:space="preserve"> </w:t>
      </w:r>
      <w:r w:rsidRPr="00A405C0">
        <w:rPr>
          <w:rFonts w:ascii="Traditional Arabic" w:hAnsi="Traditional Arabic" w:cs="Traditional Arabic"/>
          <w:sz w:val="28"/>
          <w:szCs w:val="28"/>
          <w:rtl/>
          <w:lang w:bidi="ar-YE"/>
        </w:rPr>
        <w:t>«لا يا بنت الصّدّيق. ولكنّهم الّذين يصومون، ويصلّون، ويتصدّقون، وهم يخافون أن لا تقبل منهم، أولئك الّذين يسارعون في الخيرات»</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4"/>
      </w:r>
      <w:r w:rsidR="003B3D4C" w:rsidRPr="00A405C0">
        <w:rPr>
          <w:rStyle w:val="a6"/>
          <w:rFonts w:ascii="Traditional Arabic" w:hAnsi="Traditional Arabic" w:cs="Traditional Arabic"/>
          <w:sz w:val="28"/>
          <w:szCs w:val="28"/>
          <w:rtl/>
          <w:lang w:bidi="ar-YE"/>
        </w:rPr>
        <w:t>)</w:t>
      </w:r>
      <w:r w:rsidR="00213C5F" w:rsidRPr="00A405C0">
        <w:rPr>
          <w:rFonts w:ascii="Traditional Arabic" w:hAnsi="Traditional Arabic" w:cs="Traditional Arabic"/>
          <w:sz w:val="28"/>
          <w:szCs w:val="28"/>
          <w:rtl/>
          <w:lang w:bidi="ar-YE"/>
        </w:rPr>
        <w:t>.</w:t>
      </w:r>
    </w:p>
    <w:p w:rsidR="0080663F" w:rsidRPr="00A405C0" w:rsidRDefault="00CD50C0" w:rsidP="007B300E">
      <w:pPr>
        <w:pStyle w:val="a4"/>
        <w:numPr>
          <w:ilvl w:val="0"/>
          <w:numId w:val="2"/>
        </w:numPr>
        <w:bidi/>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عن أبي هريرة رضي اللّه عنه</w:t>
      </w:r>
      <w:r w:rsidR="0080663F" w:rsidRPr="00A405C0">
        <w:rPr>
          <w:rFonts w:ascii="Traditional Arabic" w:hAnsi="Traditional Arabic" w:cs="Traditional Arabic"/>
          <w:sz w:val="28"/>
          <w:szCs w:val="28"/>
          <w:rtl/>
          <w:lang w:bidi="ar-YE"/>
        </w:rPr>
        <w:t xml:space="preserve"> عن النّبيّ صلّى اللّه عليه وسلّم قال: «سبعة يظلّهم اللّه في ظلّه يوم لا ظلّ إلّا ظلّه: إمام عدل. وشابّ نشأ في عبادة اللّه. ورجل قلبه معلّق في المساجد. ورجلان تحابّا في اللّه اجتمعا عليه وتفرّقا عليه. ورجل دعته امرأة ذات منصب وجمال. فقال: إنّي أخاف اللّه. ورجل تصدّق بصدقة فأخفاها حتّى لا تعلم شماله ما تنفق يمينه. ورجل ذكر اللّه خاليا، ففاضت عيناه»</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5"/>
      </w:r>
      <w:r w:rsidR="003B3D4C" w:rsidRPr="00A405C0">
        <w:rPr>
          <w:rStyle w:val="a6"/>
          <w:rFonts w:ascii="Traditional Arabic" w:hAnsi="Traditional Arabic" w:cs="Traditional Arabic"/>
          <w:sz w:val="28"/>
          <w:szCs w:val="28"/>
          <w:rtl/>
          <w:lang w:bidi="ar-YE"/>
        </w:rPr>
        <w:t>)</w:t>
      </w:r>
      <w:r w:rsidR="008F4FEC" w:rsidRPr="00A405C0">
        <w:rPr>
          <w:rFonts w:ascii="Traditional Arabic" w:hAnsi="Traditional Arabic" w:cs="Traditional Arabic"/>
          <w:sz w:val="28"/>
          <w:szCs w:val="28"/>
          <w:rtl/>
          <w:lang w:bidi="ar-YE"/>
        </w:rPr>
        <w:t>.</w:t>
      </w:r>
    </w:p>
    <w:p w:rsidR="00A405C0" w:rsidRDefault="0080663F" w:rsidP="00A405C0">
      <w:pPr>
        <w:pStyle w:val="a4"/>
        <w:numPr>
          <w:ilvl w:val="0"/>
          <w:numId w:val="2"/>
        </w:numPr>
        <w:bidi/>
        <w:jc w:val="both"/>
        <w:rPr>
          <w:rFonts w:ascii="Traditional Arabic" w:hAnsi="Traditional Arabic" w:cs="Traditional Arabic"/>
          <w:sz w:val="28"/>
          <w:szCs w:val="28"/>
          <w:lang w:bidi="ar-YE"/>
        </w:rPr>
      </w:pPr>
      <w:r w:rsidRPr="00A405C0">
        <w:rPr>
          <w:rFonts w:ascii="Traditional Arabic" w:hAnsi="Traditional Arabic" w:cs="Traditional Arabic"/>
          <w:sz w:val="28"/>
          <w:szCs w:val="28"/>
          <w:rtl/>
          <w:lang w:bidi="ar-YE"/>
        </w:rPr>
        <w:t xml:space="preserve">عن عائشة </w:t>
      </w:r>
      <w:r w:rsidR="00CD50C0" w:rsidRPr="00A405C0">
        <w:rPr>
          <w:rFonts w:ascii="Traditional Arabic" w:hAnsi="Traditional Arabic" w:cs="Traditional Arabic"/>
          <w:sz w:val="28"/>
          <w:szCs w:val="28"/>
          <w:rtl/>
          <w:lang w:bidi="ar-YE"/>
        </w:rPr>
        <w:t>رضي اللّه عنها</w:t>
      </w:r>
      <w:r w:rsidRPr="00A405C0">
        <w:rPr>
          <w:rFonts w:ascii="Traditional Arabic" w:hAnsi="Traditional Arabic" w:cs="Traditional Arabic"/>
          <w:sz w:val="28"/>
          <w:szCs w:val="28"/>
          <w:rtl/>
          <w:lang w:bidi="ar-YE"/>
        </w:rPr>
        <w:t xml:space="preserve"> زوج النّبيّ صلّى اللّه عليه وسلّم، أنّها قالت: ما رأيت رسول اللّه صلّى اللّه عليه وسلّم مستجمعا  ضاحكا حتّى أرى من لهواته  إنّما كان يتبسّم. قالت: وكان إذا رأى غيما أو ريحا، عرف ذلك في وجهه. فقالت: يا رسول اللّه، أرى النّاس إذا رأوا الغيم فرحوا، رجاء أن يكون فيه المطر، وأراك إذا</w:t>
      </w:r>
      <w:r w:rsidR="00CD50C0" w:rsidRPr="00A405C0">
        <w:rPr>
          <w:rFonts w:ascii="Traditional Arabic" w:hAnsi="Traditional Arabic" w:cs="Traditional Arabic"/>
          <w:sz w:val="28"/>
          <w:szCs w:val="28"/>
          <w:rtl/>
          <w:lang w:bidi="ar-YE"/>
        </w:rPr>
        <w:t xml:space="preserve"> رأيته، عرفت في وجهك الكراهية؟ </w:t>
      </w:r>
      <w:r w:rsidRPr="00A405C0">
        <w:rPr>
          <w:rFonts w:ascii="Traditional Arabic" w:hAnsi="Traditional Arabic" w:cs="Traditional Arabic"/>
          <w:sz w:val="28"/>
          <w:szCs w:val="28"/>
          <w:rtl/>
          <w:lang w:bidi="ar-YE"/>
        </w:rPr>
        <w:t>فقال: «يا عائشة، ما يؤمّنني أن يكون فيه عذاب. قد عذّب قوم بالرّيح. وقد رأى قوم العذاب فقالوا</w:t>
      </w:r>
      <w:r w:rsidR="007F2FE4" w:rsidRPr="00A405C0">
        <w:rPr>
          <w:rFonts w:ascii="Traditional Arabic" w:hAnsi="Traditional Arabic" w:cs="Traditional Arabic"/>
          <w:sz w:val="28"/>
          <w:szCs w:val="28"/>
          <w:rtl/>
          <w:lang w:bidi="ar-YE"/>
        </w:rPr>
        <w:t>: هذا عارض ممطرنا »</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6"/>
      </w:r>
      <w:r w:rsidR="003B3D4C" w:rsidRPr="00A405C0">
        <w:rPr>
          <w:rStyle w:val="a6"/>
          <w:rFonts w:ascii="Traditional Arabic" w:hAnsi="Traditional Arabic" w:cs="Traditional Arabic"/>
          <w:sz w:val="28"/>
          <w:szCs w:val="28"/>
          <w:rtl/>
          <w:lang w:bidi="ar-YE"/>
        </w:rPr>
        <w:t>)</w:t>
      </w:r>
      <w:r w:rsidR="007F2FE4" w:rsidRPr="00A405C0">
        <w:rPr>
          <w:rFonts w:ascii="Traditional Arabic" w:hAnsi="Traditional Arabic" w:cs="Traditional Arabic"/>
          <w:sz w:val="28"/>
          <w:szCs w:val="28"/>
          <w:rtl/>
          <w:lang w:bidi="ar-YE"/>
        </w:rPr>
        <w:t>.</w:t>
      </w:r>
    </w:p>
    <w:p w:rsidR="00CD50C0" w:rsidRPr="00A405C0" w:rsidRDefault="00CD50C0" w:rsidP="00A405C0">
      <w:pPr>
        <w:jc w:val="both"/>
        <w:rPr>
          <w:rFonts w:ascii="Traditional Arabic" w:hAnsi="Traditional Arabic" w:cs="Traditional Arabic"/>
          <w:sz w:val="28"/>
          <w:szCs w:val="28"/>
          <w:rtl/>
          <w:lang w:bidi="ar-YE"/>
        </w:rPr>
      </w:pPr>
      <w:r w:rsidRPr="00A405C0">
        <w:rPr>
          <w:rFonts w:ascii="Traditional Arabic" w:hAnsi="Traditional Arabic" w:cs="Traditional Arabic"/>
          <w:b/>
          <w:bCs/>
          <w:sz w:val="28"/>
          <w:szCs w:val="28"/>
          <w:rtl/>
          <w:lang w:bidi="ar-YE"/>
        </w:rPr>
        <w:t>م</w:t>
      </w:r>
      <w:r w:rsidR="00FC008D" w:rsidRPr="00A405C0">
        <w:rPr>
          <w:rFonts w:ascii="Traditional Arabic" w:hAnsi="Traditional Arabic" w:cs="Traditional Arabic"/>
          <w:b/>
          <w:bCs/>
          <w:sz w:val="28"/>
          <w:szCs w:val="28"/>
          <w:rtl/>
          <w:lang w:bidi="ar-YE"/>
        </w:rPr>
        <w:t>ن الآثار وأقوال العلماء في الخوف</w:t>
      </w:r>
      <w:r w:rsidRPr="00A405C0">
        <w:rPr>
          <w:rFonts w:ascii="Traditional Arabic" w:hAnsi="Traditional Arabic" w:cs="Traditional Arabic"/>
          <w:b/>
          <w:bCs/>
          <w:sz w:val="28"/>
          <w:szCs w:val="28"/>
          <w:rtl/>
          <w:lang w:bidi="ar-YE"/>
        </w:rPr>
        <w:t>:</w:t>
      </w:r>
    </w:p>
    <w:p w:rsidR="00DC4B01" w:rsidRPr="00A405C0" w:rsidRDefault="00856E5E" w:rsidP="007F2FE4">
      <w:pPr>
        <w:pStyle w:val="a4"/>
        <w:numPr>
          <w:ilvl w:val="0"/>
          <w:numId w:val="3"/>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عن ابن عبّاس</w:t>
      </w:r>
      <w:r w:rsidR="00DC4B01" w:rsidRPr="00A405C0">
        <w:rPr>
          <w:rFonts w:ascii="Traditional Arabic" w:hAnsi="Traditional Arabic" w:cs="Traditional Arabic"/>
          <w:sz w:val="28"/>
          <w:szCs w:val="28"/>
          <w:rtl/>
          <w:lang w:bidi="ar-YE"/>
        </w:rPr>
        <w:t xml:space="preserve"> رضي ال</w:t>
      </w:r>
      <w:r w:rsidRPr="00A405C0">
        <w:rPr>
          <w:rFonts w:ascii="Traditional Arabic" w:hAnsi="Traditional Arabic" w:cs="Traditional Arabic"/>
          <w:sz w:val="28"/>
          <w:szCs w:val="28"/>
          <w:rtl/>
          <w:lang w:bidi="ar-YE"/>
        </w:rPr>
        <w:t>لّه عنهما</w:t>
      </w:r>
      <w:r w:rsidR="00DC4B01" w:rsidRPr="00A405C0">
        <w:rPr>
          <w:rFonts w:ascii="Traditional Arabic" w:hAnsi="Traditional Arabic" w:cs="Traditional Arabic"/>
          <w:sz w:val="28"/>
          <w:szCs w:val="28"/>
          <w:rtl/>
          <w:lang w:bidi="ar-YE"/>
        </w:rPr>
        <w:t xml:space="preserve"> قال: وعد اللّه المؤمنين الّذين خافوا مقامه وأدّوا فرائضه الجنّة</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7"/>
      </w:r>
      <w:r w:rsidR="003B3D4C" w:rsidRPr="00A405C0">
        <w:rPr>
          <w:rStyle w:val="a6"/>
          <w:rFonts w:ascii="Traditional Arabic" w:hAnsi="Traditional Arabic" w:cs="Traditional Arabic"/>
          <w:sz w:val="28"/>
          <w:szCs w:val="28"/>
          <w:rtl/>
          <w:lang w:bidi="ar-YE"/>
        </w:rPr>
        <w:t>)</w:t>
      </w:r>
      <w:r w:rsidR="00217AC4" w:rsidRPr="00A405C0">
        <w:rPr>
          <w:rFonts w:ascii="Traditional Arabic" w:hAnsi="Traditional Arabic" w:cs="Traditional Arabic"/>
          <w:sz w:val="28"/>
          <w:szCs w:val="28"/>
          <w:rtl/>
          <w:lang w:bidi="ar-YE"/>
        </w:rPr>
        <w:t>.</w:t>
      </w:r>
    </w:p>
    <w:p w:rsidR="00DC4B01" w:rsidRPr="00A405C0" w:rsidRDefault="00856E5E" w:rsidP="007F2FE4">
      <w:pPr>
        <w:pStyle w:val="a4"/>
        <w:numPr>
          <w:ilvl w:val="0"/>
          <w:numId w:val="3"/>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 xml:space="preserve">قال عبد اللّه بن مسعود رضي اللّه عنه: </w:t>
      </w:r>
      <w:r w:rsidR="00DC4B01" w:rsidRPr="00A405C0">
        <w:rPr>
          <w:rFonts w:ascii="Traditional Arabic" w:hAnsi="Traditional Arabic" w:cs="Traditional Arabic"/>
          <w:sz w:val="28"/>
          <w:szCs w:val="28"/>
          <w:rtl/>
          <w:lang w:bidi="ar-YE"/>
        </w:rPr>
        <w:t>إنّ المؤمن يرى ذنوبه كأنّه جالس في أصل جبل يخشى أن ينقلب عليه، وإنّ الفاجر يرى ذنوبه كذباب مرّ على أنفه، فقال به هكذا</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8"/>
      </w:r>
      <w:r w:rsidR="003B3D4C" w:rsidRPr="00A405C0">
        <w:rPr>
          <w:rStyle w:val="a6"/>
          <w:rFonts w:ascii="Traditional Arabic" w:hAnsi="Traditional Arabic" w:cs="Traditional Arabic"/>
          <w:sz w:val="28"/>
          <w:szCs w:val="28"/>
          <w:rtl/>
          <w:lang w:bidi="ar-YE"/>
        </w:rPr>
        <w:t>)</w:t>
      </w:r>
      <w:r w:rsidR="00217AC4" w:rsidRPr="00A405C0">
        <w:rPr>
          <w:rFonts w:ascii="Traditional Arabic" w:hAnsi="Traditional Arabic" w:cs="Traditional Arabic"/>
          <w:sz w:val="28"/>
          <w:szCs w:val="28"/>
          <w:rtl/>
          <w:lang w:bidi="ar-YE"/>
        </w:rPr>
        <w:t>.</w:t>
      </w:r>
    </w:p>
    <w:p w:rsidR="00CD50C0" w:rsidRPr="00A405C0" w:rsidRDefault="00856E5E" w:rsidP="007F2FE4">
      <w:pPr>
        <w:pStyle w:val="a4"/>
        <w:numPr>
          <w:ilvl w:val="0"/>
          <w:numId w:val="3"/>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قال ابن عمر رضي اللّه عنهما</w:t>
      </w:r>
      <w:r w:rsidR="00DC4B01" w:rsidRPr="00A405C0">
        <w:rPr>
          <w:rFonts w:ascii="Traditional Arabic" w:hAnsi="Traditional Arabic" w:cs="Traditional Arabic"/>
          <w:sz w:val="28"/>
          <w:szCs w:val="28"/>
          <w:rtl/>
          <w:lang w:bidi="ar-YE"/>
        </w:rPr>
        <w:t xml:space="preserve"> كان رأس عمر على فخذي في مرضه الّذي مات فيه فقال لي: ضع رأسي. قال: فوضعته على الأرض. فقال: ويلي وويل أمّي إن لم يرحمني ربّي</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9"/>
      </w:r>
      <w:r w:rsidR="003B3D4C" w:rsidRPr="00A405C0">
        <w:rPr>
          <w:rStyle w:val="a6"/>
          <w:rFonts w:ascii="Traditional Arabic" w:hAnsi="Traditional Arabic" w:cs="Traditional Arabic"/>
          <w:sz w:val="28"/>
          <w:szCs w:val="28"/>
          <w:rtl/>
          <w:lang w:bidi="ar-YE"/>
        </w:rPr>
        <w:t>)</w:t>
      </w:r>
      <w:r w:rsidR="00217AC4" w:rsidRPr="00A405C0">
        <w:rPr>
          <w:rFonts w:ascii="Traditional Arabic" w:hAnsi="Traditional Arabic" w:cs="Traditional Arabic"/>
          <w:sz w:val="28"/>
          <w:szCs w:val="28"/>
          <w:rtl/>
          <w:lang w:bidi="ar-YE"/>
        </w:rPr>
        <w:t>.</w:t>
      </w:r>
    </w:p>
    <w:p w:rsidR="00DC4B01" w:rsidRPr="00A405C0" w:rsidRDefault="00DC4B01" w:rsidP="007F2FE4">
      <w:pPr>
        <w:pStyle w:val="a4"/>
        <w:numPr>
          <w:ilvl w:val="0"/>
          <w:numId w:val="3"/>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قال الحسن البصريّ رحمه اللّه:</w:t>
      </w:r>
      <w:r w:rsidR="00856E5E" w:rsidRPr="00A405C0">
        <w:rPr>
          <w:rFonts w:ascii="Traditional Arabic" w:hAnsi="Traditional Arabic" w:cs="Traditional Arabic"/>
          <w:sz w:val="28"/>
          <w:szCs w:val="28"/>
          <w:rtl/>
          <w:lang w:bidi="ar-YE"/>
        </w:rPr>
        <w:t xml:space="preserve"> </w:t>
      </w:r>
      <w:r w:rsidRPr="00A405C0">
        <w:rPr>
          <w:rFonts w:ascii="Traditional Arabic" w:hAnsi="Traditional Arabic" w:cs="Traditional Arabic"/>
          <w:sz w:val="28"/>
          <w:szCs w:val="28"/>
          <w:rtl/>
          <w:lang w:bidi="ar-YE"/>
        </w:rPr>
        <w:t>إنّ الرّجل يذنب الذّنب فما ينساه، وما يزال متخوّفا منه حتّى يدخل الجنّة</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10"/>
      </w:r>
      <w:r w:rsidR="003B3D4C" w:rsidRPr="00A405C0">
        <w:rPr>
          <w:rStyle w:val="a6"/>
          <w:rFonts w:ascii="Traditional Arabic" w:hAnsi="Traditional Arabic" w:cs="Traditional Arabic"/>
          <w:sz w:val="28"/>
          <w:szCs w:val="28"/>
          <w:rtl/>
          <w:lang w:bidi="ar-YE"/>
        </w:rPr>
        <w:t>)</w:t>
      </w:r>
      <w:r w:rsidR="00217AC4" w:rsidRPr="00A405C0">
        <w:rPr>
          <w:rFonts w:ascii="Traditional Arabic" w:hAnsi="Traditional Arabic" w:cs="Traditional Arabic"/>
          <w:sz w:val="28"/>
          <w:szCs w:val="28"/>
          <w:rtl/>
          <w:lang w:bidi="ar-YE"/>
        </w:rPr>
        <w:t>.</w:t>
      </w:r>
    </w:p>
    <w:p w:rsidR="00DC4B01" w:rsidRPr="00A405C0" w:rsidRDefault="00856E5E" w:rsidP="007F2FE4">
      <w:pPr>
        <w:pStyle w:val="a4"/>
        <w:numPr>
          <w:ilvl w:val="0"/>
          <w:numId w:val="3"/>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lastRenderedPageBreak/>
        <w:t>قال ابن أبي مليكة رحمه اللّه</w:t>
      </w:r>
      <w:r w:rsidR="00DC4B01" w:rsidRPr="00A405C0">
        <w:rPr>
          <w:rFonts w:ascii="Traditional Arabic" w:hAnsi="Traditional Arabic" w:cs="Traditional Arabic"/>
          <w:sz w:val="28"/>
          <w:szCs w:val="28"/>
          <w:rtl/>
          <w:lang w:bidi="ar-YE"/>
        </w:rPr>
        <w:t>:</w:t>
      </w:r>
      <w:r w:rsidRPr="00A405C0">
        <w:rPr>
          <w:rFonts w:ascii="Traditional Arabic" w:hAnsi="Traditional Arabic" w:cs="Traditional Arabic"/>
          <w:sz w:val="28"/>
          <w:szCs w:val="28"/>
          <w:rtl/>
          <w:lang w:bidi="ar-YE"/>
        </w:rPr>
        <w:t xml:space="preserve"> </w:t>
      </w:r>
      <w:r w:rsidR="00DC4B01" w:rsidRPr="00A405C0">
        <w:rPr>
          <w:rFonts w:ascii="Traditional Arabic" w:hAnsi="Traditional Arabic" w:cs="Traditional Arabic"/>
          <w:sz w:val="28"/>
          <w:szCs w:val="28"/>
          <w:rtl/>
          <w:lang w:bidi="ar-YE"/>
        </w:rPr>
        <w:t>أدركت ثلاثين من أصحاب النّبيّ صلّى اللّه عليه وسلّم، كلّهم يخاف النّفاق على نفسه</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11"/>
      </w:r>
      <w:r w:rsidR="003B3D4C" w:rsidRPr="00A405C0">
        <w:rPr>
          <w:rStyle w:val="a6"/>
          <w:rFonts w:ascii="Traditional Arabic" w:hAnsi="Traditional Arabic" w:cs="Traditional Arabic"/>
          <w:sz w:val="28"/>
          <w:szCs w:val="28"/>
          <w:rtl/>
          <w:lang w:bidi="ar-YE"/>
        </w:rPr>
        <w:t>)</w:t>
      </w:r>
      <w:r w:rsidR="00217AC4" w:rsidRPr="00A405C0">
        <w:rPr>
          <w:rFonts w:ascii="Traditional Arabic" w:hAnsi="Traditional Arabic" w:cs="Traditional Arabic"/>
          <w:sz w:val="28"/>
          <w:szCs w:val="28"/>
          <w:rtl/>
          <w:lang w:bidi="ar-YE"/>
        </w:rPr>
        <w:t>.</w:t>
      </w:r>
    </w:p>
    <w:p w:rsidR="007B300E" w:rsidRPr="00A405C0" w:rsidRDefault="007B300E" w:rsidP="008F4FEC">
      <w:pPr>
        <w:pStyle w:val="a4"/>
        <w:numPr>
          <w:ilvl w:val="0"/>
          <w:numId w:val="3"/>
        </w:numPr>
        <w:autoSpaceDE w:val="0"/>
        <w:autoSpaceDN w:val="0"/>
        <w:bidi/>
        <w:adjustRightInd w:val="0"/>
        <w:spacing w:after="0" w:line="240" w:lineRule="auto"/>
        <w:jc w:val="both"/>
        <w:rPr>
          <w:rFonts w:ascii="Traditional Arabic" w:hAnsi="Traditional Arabic" w:cs="Traditional Arabic"/>
          <w:sz w:val="28"/>
          <w:szCs w:val="28"/>
          <w:lang w:bidi="ar-YE"/>
        </w:rPr>
      </w:pPr>
      <w:r w:rsidRPr="00A405C0">
        <w:rPr>
          <w:rFonts w:ascii="Traditional Arabic" w:hAnsi="Traditional Arabic" w:cs="Traditional Arabic"/>
          <w:sz w:val="28"/>
          <w:szCs w:val="28"/>
          <w:rtl/>
          <w:lang w:bidi="ar-YE"/>
        </w:rPr>
        <w:t>عن وهب بن منبّه قال: ما عبد اللّه بمثل الخوف</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12"/>
      </w:r>
      <w:r w:rsidR="003B3D4C" w:rsidRPr="00A405C0">
        <w:rPr>
          <w:rStyle w:val="a6"/>
          <w:rFonts w:ascii="Traditional Arabic" w:hAnsi="Traditional Arabic" w:cs="Traditional Arabic"/>
          <w:sz w:val="28"/>
          <w:szCs w:val="28"/>
          <w:rtl/>
          <w:lang w:bidi="ar-YE"/>
        </w:rPr>
        <w:t>)</w:t>
      </w:r>
      <w:r w:rsidR="00217AC4" w:rsidRPr="00A405C0">
        <w:rPr>
          <w:rFonts w:ascii="Traditional Arabic" w:hAnsi="Traditional Arabic" w:cs="Traditional Arabic"/>
          <w:sz w:val="28"/>
          <w:szCs w:val="28"/>
          <w:rtl/>
          <w:lang w:bidi="ar-YE"/>
        </w:rPr>
        <w:t>.</w:t>
      </w:r>
    </w:p>
    <w:p w:rsidR="00876E66" w:rsidRPr="00A405C0" w:rsidRDefault="00876E66" w:rsidP="00876E66">
      <w:pPr>
        <w:pStyle w:val="a4"/>
        <w:numPr>
          <w:ilvl w:val="0"/>
          <w:numId w:val="3"/>
        </w:numPr>
        <w:autoSpaceDE w:val="0"/>
        <w:autoSpaceDN w:val="0"/>
        <w:bidi/>
        <w:adjustRightInd w:val="0"/>
        <w:spacing w:after="0" w:line="240" w:lineRule="auto"/>
        <w:jc w:val="both"/>
        <w:rPr>
          <w:rFonts w:ascii="Traditional Arabic" w:hAnsi="Traditional Arabic" w:cs="Traditional Arabic"/>
          <w:sz w:val="28"/>
          <w:szCs w:val="28"/>
          <w:lang w:bidi="ar-YE"/>
        </w:rPr>
      </w:pPr>
      <w:r w:rsidRPr="00A405C0">
        <w:rPr>
          <w:rFonts w:ascii="Traditional Arabic" w:hAnsi="Traditional Arabic" w:cs="Traditional Arabic"/>
          <w:sz w:val="28"/>
          <w:szCs w:val="28"/>
          <w:rtl/>
          <w:lang w:bidi="ar-YE"/>
        </w:rPr>
        <w:t xml:space="preserve">قال مقاتل بن حيان: صليت خلف عمر بن عبد العزيز، فقرأ: </w:t>
      </w:r>
      <w:r w:rsidRPr="00A405C0">
        <w:rPr>
          <w:rFonts w:ascii="Traditional Arabic" w:eastAsia="Times New Roman" w:hAnsi="Traditional Arabic" w:cs="Traditional Arabic"/>
          <w:b/>
          <w:bCs/>
          <w:sz w:val="28"/>
          <w:szCs w:val="28"/>
          <w:rtl/>
          <w:lang w:eastAsia="ar-SA"/>
        </w:rPr>
        <w:t>﴿</w:t>
      </w:r>
      <w:r w:rsidRPr="00A405C0">
        <w:rPr>
          <w:rFonts w:ascii="Traditional Arabic" w:hAnsi="Traditional Arabic" w:cs="Traditional Arabic"/>
          <w:sz w:val="28"/>
          <w:szCs w:val="28"/>
          <w:rtl/>
          <w:lang w:bidi="ar-YE"/>
        </w:rPr>
        <w:t>وَقِفُوهُمْ إِنَّهُمْ مَسْئُولُونَ﴾ (الصافات</w:t>
      </w:r>
      <w:r w:rsidR="00B848AD" w:rsidRPr="00A405C0">
        <w:rPr>
          <w:rFonts w:ascii="Traditional Arabic" w:hAnsi="Traditional Arabic" w:cs="Traditional Arabic"/>
          <w:sz w:val="28"/>
          <w:szCs w:val="28"/>
          <w:rtl/>
          <w:lang w:bidi="ar-YE"/>
        </w:rPr>
        <w:t>:</w:t>
      </w:r>
      <w:r w:rsidRPr="00A405C0">
        <w:rPr>
          <w:rFonts w:ascii="Traditional Arabic" w:hAnsi="Traditional Arabic" w:cs="Traditional Arabic"/>
          <w:sz w:val="28"/>
          <w:szCs w:val="28"/>
          <w:rtl/>
          <w:lang w:bidi="ar-YE"/>
        </w:rPr>
        <w:t xml:space="preserve"> 24) فجعل يكررها لا يستطيع أن يجاوزها</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13"/>
      </w:r>
      <w:r w:rsidR="003B3D4C" w:rsidRPr="00A405C0">
        <w:rPr>
          <w:rStyle w:val="a6"/>
          <w:rFonts w:ascii="Traditional Arabic" w:hAnsi="Traditional Arabic" w:cs="Traditional Arabic"/>
          <w:sz w:val="28"/>
          <w:szCs w:val="28"/>
          <w:rtl/>
          <w:lang w:bidi="ar-YE"/>
        </w:rPr>
        <w:t>)</w:t>
      </w:r>
      <w:r w:rsidRPr="00A405C0">
        <w:rPr>
          <w:rFonts w:ascii="Traditional Arabic" w:hAnsi="Traditional Arabic" w:cs="Traditional Arabic"/>
          <w:sz w:val="28"/>
          <w:szCs w:val="28"/>
          <w:rtl/>
          <w:lang w:bidi="ar-YE"/>
        </w:rPr>
        <w:t>.</w:t>
      </w:r>
    </w:p>
    <w:p w:rsidR="0014410C" w:rsidRPr="00A405C0" w:rsidRDefault="0014410C" w:rsidP="0014410C">
      <w:pPr>
        <w:pStyle w:val="a4"/>
        <w:numPr>
          <w:ilvl w:val="0"/>
          <w:numId w:val="3"/>
        </w:numPr>
        <w:autoSpaceDE w:val="0"/>
        <w:autoSpaceDN w:val="0"/>
        <w:bidi/>
        <w:adjustRightInd w:val="0"/>
        <w:spacing w:after="0" w:line="240" w:lineRule="auto"/>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قال الحارث المحاسبي: العبد بين تسع مخاوف:</w:t>
      </w:r>
    </w:p>
    <w:p w:rsidR="0014410C" w:rsidRPr="00A405C0" w:rsidRDefault="0014410C" w:rsidP="00A405C0">
      <w:pPr>
        <w:autoSpaceDE w:val="0"/>
        <w:autoSpaceDN w:val="0"/>
        <w:adjustRightInd w:val="0"/>
        <w:spacing w:after="0" w:line="240" w:lineRule="auto"/>
        <w:ind w:left="509" w:firstLine="142"/>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 xml:space="preserve">أولاها أن يخاف ويدعو الله ويتضرع إليه </w:t>
      </w:r>
      <w:r w:rsidR="009447A5" w:rsidRPr="00A405C0">
        <w:rPr>
          <w:rFonts w:ascii="Traditional Arabic" w:hAnsi="Traditional Arabic" w:cs="Traditional Arabic"/>
          <w:sz w:val="28"/>
          <w:szCs w:val="28"/>
          <w:rtl/>
          <w:lang w:bidi="ar-YE"/>
        </w:rPr>
        <w:t>أ</w:t>
      </w:r>
      <w:r w:rsidRPr="00A405C0">
        <w:rPr>
          <w:rFonts w:ascii="Traditional Arabic" w:hAnsi="Traditional Arabic" w:cs="Traditional Arabic"/>
          <w:sz w:val="28"/>
          <w:szCs w:val="28"/>
          <w:rtl/>
          <w:lang w:bidi="ar-YE"/>
        </w:rPr>
        <w:t xml:space="preserve">لا يكله </w:t>
      </w:r>
      <w:r w:rsidR="009447A5" w:rsidRPr="00A405C0">
        <w:rPr>
          <w:rFonts w:ascii="Traditional Arabic" w:hAnsi="Traditional Arabic" w:cs="Traditional Arabic"/>
          <w:sz w:val="28"/>
          <w:szCs w:val="28"/>
          <w:rtl/>
          <w:lang w:bidi="ar-YE"/>
        </w:rPr>
        <w:t>إ</w:t>
      </w:r>
      <w:r w:rsidRPr="00A405C0">
        <w:rPr>
          <w:rFonts w:ascii="Traditional Arabic" w:hAnsi="Traditional Arabic" w:cs="Traditional Arabic"/>
          <w:sz w:val="28"/>
          <w:szCs w:val="28"/>
          <w:rtl/>
          <w:lang w:bidi="ar-YE"/>
        </w:rPr>
        <w:t>لى حسناته التي يتعزز بها في عباد الله ظلما وعدوانا</w:t>
      </w:r>
      <w:r w:rsidR="009447A5" w:rsidRPr="00A405C0">
        <w:rPr>
          <w:rFonts w:ascii="Traditional Arabic" w:hAnsi="Traditional Arabic" w:cs="Traditional Arabic"/>
          <w:sz w:val="28"/>
          <w:szCs w:val="28"/>
          <w:rtl/>
          <w:lang w:bidi="ar-YE"/>
        </w:rPr>
        <w:t>.</w:t>
      </w:r>
    </w:p>
    <w:p w:rsidR="0014410C" w:rsidRPr="00A405C0" w:rsidRDefault="0014410C" w:rsidP="00A405C0">
      <w:pPr>
        <w:autoSpaceDE w:val="0"/>
        <w:autoSpaceDN w:val="0"/>
        <w:adjustRightInd w:val="0"/>
        <w:spacing w:after="0" w:line="240" w:lineRule="auto"/>
        <w:ind w:left="509" w:firstLine="142"/>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والثانية أن يخاف من كفران النعم التي قد غلب عليه البطر بها فأشغله عن الشكر عليها</w:t>
      </w:r>
      <w:r w:rsidR="009447A5" w:rsidRPr="00A405C0">
        <w:rPr>
          <w:rFonts w:ascii="Traditional Arabic" w:hAnsi="Traditional Arabic" w:cs="Traditional Arabic"/>
          <w:sz w:val="28"/>
          <w:szCs w:val="28"/>
          <w:rtl/>
          <w:lang w:bidi="ar-YE"/>
        </w:rPr>
        <w:t>.</w:t>
      </w:r>
    </w:p>
    <w:p w:rsidR="0014410C" w:rsidRPr="00A405C0" w:rsidRDefault="0014410C" w:rsidP="00A405C0">
      <w:pPr>
        <w:autoSpaceDE w:val="0"/>
        <w:autoSpaceDN w:val="0"/>
        <w:adjustRightInd w:val="0"/>
        <w:spacing w:after="0" w:line="240" w:lineRule="auto"/>
        <w:ind w:left="509" w:firstLine="142"/>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والثالثة خوف الاستدراج بالنعم وتواترها</w:t>
      </w:r>
      <w:r w:rsidR="009447A5" w:rsidRPr="00A405C0">
        <w:rPr>
          <w:rFonts w:ascii="Traditional Arabic" w:hAnsi="Traditional Arabic" w:cs="Traditional Arabic"/>
          <w:sz w:val="28"/>
          <w:szCs w:val="28"/>
          <w:rtl/>
          <w:lang w:bidi="ar-YE"/>
        </w:rPr>
        <w:t>.</w:t>
      </w:r>
    </w:p>
    <w:p w:rsidR="0014410C" w:rsidRPr="00A405C0" w:rsidRDefault="0014410C" w:rsidP="00A405C0">
      <w:pPr>
        <w:autoSpaceDE w:val="0"/>
        <w:autoSpaceDN w:val="0"/>
        <w:adjustRightInd w:val="0"/>
        <w:spacing w:after="0" w:line="240" w:lineRule="auto"/>
        <w:ind w:left="509" w:firstLine="142"/>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والرابعة خوف الله ان يبدو له غدا من الله ما لم يكن يحتسب في طاعاته التي يرجو ثوابها ولم يعدها من ذنوبه</w:t>
      </w:r>
      <w:r w:rsidR="009447A5" w:rsidRPr="00A405C0">
        <w:rPr>
          <w:rFonts w:ascii="Traditional Arabic" w:hAnsi="Traditional Arabic" w:cs="Traditional Arabic"/>
          <w:sz w:val="28"/>
          <w:szCs w:val="28"/>
          <w:rtl/>
          <w:lang w:bidi="ar-YE"/>
        </w:rPr>
        <w:t>.</w:t>
      </w:r>
    </w:p>
    <w:p w:rsidR="0014410C" w:rsidRPr="00A405C0" w:rsidRDefault="0014410C" w:rsidP="00A405C0">
      <w:pPr>
        <w:autoSpaceDE w:val="0"/>
        <w:autoSpaceDN w:val="0"/>
        <w:adjustRightInd w:val="0"/>
        <w:spacing w:after="0" w:line="240" w:lineRule="auto"/>
        <w:ind w:left="509" w:firstLine="142"/>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والخامسة الذنوب التي عملها واستيقن بها فيما بينه وبين الله تعالى</w:t>
      </w:r>
      <w:r w:rsidR="009447A5" w:rsidRPr="00A405C0">
        <w:rPr>
          <w:rFonts w:ascii="Traditional Arabic" w:hAnsi="Traditional Arabic" w:cs="Traditional Arabic"/>
          <w:sz w:val="28"/>
          <w:szCs w:val="28"/>
          <w:rtl/>
          <w:lang w:bidi="ar-YE"/>
        </w:rPr>
        <w:t>.</w:t>
      </w:r>
    </w:p>
    <w:p w:rsidR="0014410C" w:rsidRPr="00A405C0" w:rsidRDefault="0014410C" w:rsidP="00A405C0">
      <w:pPr>
        <w:autoSpaceDE w:val="0"/>
        <w:autoSpaceDN w:val="0"/>
        <w:adjustRightInd w:val="0"/>
        <w:spacing w:after="0" w:line="240" w:lineRule="auto"/>
        <w:ind w:left="509" w:firstLine="142"/>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والسادسة تبعات الناس قبله</w:t>
      </w:r>
      <w:r w:rsidR="009447A5" w:rsidRPr="00A405C0">
        <w:rPr>
          <w:rFonts w:ascii="Traditional Arabic" w:hAnsi="Traditional Arabic" w:cs="Traditional Arabic"/>
          <w:sz w:val="28"/>
          <w:szCs w:val="28"/>
          <w:rtl/>
          <w:lang w:bidi="ar-YE"/>
        </w:rPr>
        <w:t>.</w:t>
      </w:r>
    </w:p>
    <w:p w:rsidR="0014410C" w:rsidRPr="00A405C0" w:rsidRDefault="0014410C" w:rsidP="00A405C0">
      <w:pPr>
        <w:autoSpaceDE w:val="0"/>
        <w:autoSpaceDN w:val="0"/>
        <w:adjustRightInd w:val="0"/>
        <w:spacing w:after="0" w:line="240" w:lineRule="auto"/>
        <w:ind w:left="509" w:firstLine="142"/>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 xml:space="preserve">والسابعة </w:t>
      </w:r>
      <w:r w:rsidR="00AB55B6" w:rsidRPr="00A405C0">
        <w:rPr>
          <w:rFonts w:ascii="Traditional Arabic" w:hAnsi="Traditional Arabic" w:cs="Traditional Arabic"/>
          <w:sz w:val="28"/>
          <w:szCs w:val="28"/>
          <w:rtl/>
          <w:lang w:bidi="ar-YE"/>
        </w:rPr>
        <w:t>أ</w:t>
      </w:r>
      <w:r w:rsidRPr="00A405C0">
        <w:rPr>
          <w:rFonts w:ascii="Traditional Arabic" w:hAnsi="Traditional Arabic" w:cs="Traditional Arabic"/>
          <w:sz w:val="28"/>
          <w:szCs w:val="28"/>
          <w:rtl/>
          <w:lang w:bidi="ar-YE"/>
        </w:rPr>
        <w:t>نه لا يدري ما يحدث له في بقية عمره</w:t>
      </w:r>
      <w:r w:rsidR="009447A5" w:rsidRPr="00A405C0">
        <w:rPr>
          <w:rFonts w:ascii="Traditional Arabic" w:hAnsi="Traditional Arabic" w:cs="Traditional Arabic"/>
          <w:sz w:val="28"/>
          <w:szCs w:val="28"/>
          <w:rtl/>
          <w:lang w:bidi="ar-YE"/>
        </w:rPr>
        <w:t>.</w:t>
      </w:r>
    </w:p>
    <w:p w:rsidR="009447A5" w:rsidRPr="00A405C0" w:rsidRDefault="009447A5" w:rsidP="00A405C0">
      <w:pPr>
        <w:autoSpaceDE w:val="0"/>
        <w:autoSpaceDN w:val="0"/>
        <w:adjustRightInd w:val="0"/>
        <w:spacing w:after="0" w:line="240" w:lineRule="auto"/>
        <w:ind w:left="509" w:firstLine="142"/>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 xml:space="preserve">والثامنة </w:t>
      </w:r>
      <w:r w:rsidR="00AB55B6" w:rsidRPr="00A405C0">
        <w:rPr>
          <w:rFonts w:ascii="Traditional Arabic" w:hAnsi="Traditional Arabic" w:cs="Traditional Arabic"/>
          <w:sz w:val="28"/>
          <w:szCs w:val="28"/>
          <w:rtl/>
          <w:lang w:bidi="ar-YE"/>
        </w:rPr>
        <w:t>أ</w:t>
      </w:r>
      <w:r w:rsidRPr="00A405C0">
        <w:rPr>
          <w:rFonts w:ascii="Traditional Arabic" w:hAnsi="Traditional Arabic" w:cs="Traditional Arabic"/>
          <w:sz w:val="28"/>
          <w:szCs w:val="28"/>
          <w:rtl/>
          <w:lang w:bidi="ar-YE"/>
        </w:rPr>
        <w:t>ن يخاف تعجيل العقوبة في الدنيا والنكال فيها قبل الفوت</w:t>
      </w:r>
      <w:r w:rsidR="00AB55B6" w:rsidRPr="00A405C0">
        <w:rPr>
          <w:rFonts w:ascii="Traditional Arabic" w:hAnsi="Traditional Arabic" w:cs="Traditional Arabic"/>
          <w:sz w:val="28"/>
          <w:szCs w:val="28"/>
          <w:rtl/>
          <w:lang w:bidi="ar-YE"/>
        </w:rPr>
        <w:t>.</w:t>
      </w:r>
    </w:p>
    <w:p w:rsidR="0014410C" w:rsidRPr="00A405C0" w:rsidRDefault="009447A5" w:rsidP="00A405C0">
      <w:pPr>
        <w:autoSpaceDE w:val="0"/>
        <w:autoSpaceDN w:val="0"/>
        <w:adjustRightInd w:val="0"/>
        <w:spacing w:after="0" w:line="240" w:lineRule="auto"/>
        <w:ind w:left="509" w:firstLine="142"/>
        <w:jc w:val="both"/>
        <w:rPr>
          <w:rFonts w:ascii="Traditional Arabic" w:hAnsi="Traditional Arabic" w:cs="Traditional Arabic"/>
          <w:sz w:val="28"/>
          <w:szCs w:val="28"/>
          <w:rtl/>
          <w:lang w:bidi="ar-YE"/>
        </w:rPr>
      </w:pPr>
      <w:r w:rsidRPr="00A405C0">
        <w:rPr>
          <w:rFonts w:ascii="Traditional Arabic" w:hAnsi="Traditional Arabic" w:cs="Traditional Arabic"/>
          <w:sz w:val="28"/>
          <w:szCs w:val="28"/>
          <w:rtl/>
          <w:lang w:bidi="ar-YE"/>
        </w:rPr>
        <w:t>والتاسعة الخوف من علم الله تعالى فيه وفي أي الدارين أثبت اسمه في أم الكتاب</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14"/>
      </w:r>
      <w:r w:rsidR="003B3D4C" w:rsidRPr="00A405C0">
        <w:rPr>
          <w:rStyle w:val="a6"/>
          <w:rFonts w:ascii="Traditional Arabic" w:hAnsi="Traditional Arabic" w:cs="Traditional Arabic"/>
          <w:sz w:val="28"/>
          <w:szCs w:val="28"/>
          <w:rtl/>
          <w:lang w:bidi="ar-YE"/>
        </w:rPr>
        <w:t>)</w:t>
      </w:r>
      <w:r w:rsidRPr="00A405C0">
        <w:rPr>
          <w:rFonts w:ascii="Traditional Arabic" w:hAnsi="Traditional Arabic" w:cs="Traditional Arabic"/>
          <w:sz w:val="28"/>
          <w:szCs w:val="28"/>
          <w:rtl/>
          <w:lang w:bidi="ar-YE"/>
        </w:rPr>
        <w:t>.</w:t>
      </w:r>
    </w:p>
    <w:p w:rsidR="007B300E" w:rsidRPr="00A405C0" w:rsidRDefault="007B300E" w:rsidP="007F2FE4">
      <w:pPr>
        <w:pStyle w:val="a4"/>
        <w:numPr>
          <w:ilvl w:val="0"/>
          <w:numId w:val="3"/>
        </w:numPr>
        <w:autoSpaceDE w:val="0"/>
        <w:autoSpaceDN w:val="0"/>
        <w:bidi/>
        <w:adjustRightInd w:val="0"/>
        <w:spacing w:after="0" w:line="240" w:lineRule="auto"/>
        <w:jc w:val="both"/>
        <w:rPr>
          <w:rFonts w:ascii="Traditional Arabic" w:hAnsi="Traditional Arabic" w:cs="Traditional Arabic"/>
          <w:sz w:val="28"/>
          <w:szCs w:val="28"/>
          <w:lang w:bidi="ar-YE"/>
        </w:rPr>
      </w:pPr>
      <w:r w:rsidRPr="00A405C0">
        <w:rPr>
          <w:rFonts w:ascii="Traditional Arabic" w:hAnsi="Traditional Arabic" w:cs="Traditional Arabic"/>
          <w:sz w:val="28"/>
          <w:szCs w:val="28"/>
          <w:rtl/>
          <w:lang w:bidi="ar-YE"/>
        </w:rPr>
        <w:t>قال شيخ ال</w:t>
      </w:r>
      <w:r w:rsidR="00856E5E" w:rsidRPr="00A405C0">
        <w:rPr>
          <w:rFonts w:ascii="Traditional Arabic" w:hAnsi="Traditional Arabic" w:cs="Traditional Arabic"/>
          <w:sz w:val="28"/>
          <w:szCs w:val="28"/>
          <w:rtl/>
          <w:lang w:bidi="ar-YE"/>
        </w:rPr>
        <w:t xml:space="preserve">إسلام ابن تيميّة رحمه اللّه: </w:t>
      </w:r>
      <w:r w:rsidR="000D3065" w:rsidRPr="00A405C0">
        <w:rPr>
          <w:rFonts w:ascii="Traditional Arabic" w:hAnsi="Traditional Arabic" w:cs="Traditional Arabic"/>
          <w:sz w:val="28"/>
          <w:szCs w:val="28"/>
          <w:rtl/>
          <w:lang w:bidi="ar-YE"/>
        </w:rPr>
        <w:t>الخوف المحمود</w:t>
      </w:r>
      <w:r w:rsidRPr="00A405C0">
        <w:rPr>
          <w:rFonts w:ascii="Traditional Arabic" w:hAnsi="Traditional Arabic" w:cs="Traditional Arabic"/>
          <w:sz w:val="28"/>
          <w:szCs w:val="28"/>
          <w:rtl/>
          <w:lang w:bidi="ar-YE"/>
        </w:rPr>
        <w:t xml:space="preserve"> ما حجزك عن محارم اللّه</w:t>
      </w:r>
      <w:r w:rsidR="003B3D4C" w:rsidRPr="00A405C0">
        <w:rPr>
          <w:rStyle w:val="a6"/>
          <w:rFonts w:ascii="Traditional Arabic" w:hAnsi="Traditional Arabic" w:cs="Traditional Arabic"/>
          <w:sz w:val="28"/>
          <w:szCs w:val="28"/>
          <w:rtl/>
          <w:lang w:bidi="ar-YE"/>
        </w:rPr>
        <w:t>(</w:t>
      </w:r>
      <w:r w:rsidR="003B3D4C" w:rsidRPr="00A405C0">
        <w:rPr>
          <w:rStyle w:val="a6"/>
          <w:rFonts w:ascii="Traditional Arabic" w:hAnsi="Traditional Arabic" w:cs="Traditional Arabic"/>
          <w:sz w:val="28"/>
          <w:szCs w:val="28"/>
          <w:rtl/>
          <w:lang w:bidi="ar-YE"/>
        </w:rPr>
        <w:footnoteReference w:id="15"/>
      </w:r>
      <w:r w:rsidR="003B3D4C" w:rsidRPr="00A405C0">
        <w:rPr>
          <w:rStyle w:val="a6"/>
          <w:rFonts w:ascii="Traditional Arabic" w:hAnsi="Traditional Arabic" w:cs="Traditional Arabic"/>
          <w:sz w:val="28"/>
          <w:szCs w:val="28"/>
          <w:rtl/>
          <w:lang w:bidi="ar-YE"/>
        </w:rPr>
        <w:t>)</w:t>
      </w:r>
      <w:r w:rsidR="00856E5E" w:rsidRPr="00A405C0">
        <w:rPr>
          <w:rFonts w:ascii="Traditional Arabic" w:hAnsi="Traditional Arabic" w:cs="Traditional Arabic"/>
          <w:sz w:val="28"/>
          <w:szCs w:val="28"/>
          <w:rtl/>
          <w:lang w:bidi="ar-YE"/>
        </w:rPr>
        <w:t>.</w:t>
      </w:r>
    </w:p>
    <w:p w:rsidR="00217AC4" w:rsidRPr="00A405C0" w:rsidRDefault="00217AC4" w:rsidP="00217AC4">
      <w:pPr>
        <w:pStyle w:val="a4"/>
        <w:autoSpaceDE w:val="0"/>
        <w:autoSpaceDN w:val="0"/>
        <w:bidi/>
        <w:adjustRightInd w:val="0"/>
        <w:spacing w:after="0" w:line="240" w:lineRule="auto"/>
        <w:jc w:val="center"/>
        <w:rPr>
          <w:rFonts w:ascii="Traditional Arabic" w:hAnsi="Traditional Arabic" w:cs="Traditional Arabic"/>
          <w:b/>
          <w:bCs/>
          <w:sz w:val="28"/>
          <w:szCs w:val="28"/>
          <w:rtl/>
          <w:lang w:bidi="ar-YE"/>
        </w:rPr>
      </w:pPr>
      <w:r w:rsidRPr="00A405C0">
        <w:rPr>
          <w:rFonts w:ascii="Traditional Arabic" w:hAnsi="Traditional Arabic" w:cs="Traditional Arabic"/>
          <w:b/>
          <w:bCs/>
          <w:sz w:val="28"/>
          <w:szCs w:val="28"/>
          <w:rtl/>
          <w:lang w:bidi="ar-YE"/>
        </w:rPr>
        <w:t>والحمد لله رب العالمين.</w:t>
      </w:r>
    </w:p>
    <w:p w:rsidR="00CD50C0" w:rsidRPr="00A405C0" w:rsidRDefault="00CD50C0" w:rsidP="007B300E">
      <w:pPr>
        <w:jc w:val="both"/>
        <w:rPr>
          <w:rFonts w:ascii="Traditional Arabic" w:hAnsi="Traditional Arabic" w:cs="Traditional Arabic"/>
          <w:sz w:val="28"/>
          <w:szCs w:val="28"/>
          <w:rtl/>
          <w:lang w:bidi="ar-YE"/>
        </w:rPr>
      </w:pPr>
    </w:p>
    <w:p w:rsidR="00AF5D10" w:rsidRPr="00A405C0" w:rsidRDefault="00AF5D10" w:rsidP="007B300E">
      <w:pPr>
        <w:jc w:val="both"/>
        <w:rPr>
          <w:rFonts w:ascii="Traditional Arabic" w:hAnsi="Traditional Arabic" w:cs="Traditional Arabic"/>
          <w:sz w:val="28"/>
          <w:szCs w:val="28"/>
          <w:rtl/>
          <w:lang w:bidi="ar-YE"/>
        </w:rPr>
      </w:pPr>
    </w:p>
    <w:p w:rsidR="008642F8" w:rsidRPr="00A405C0" w:rsidRDefault="008642F8" w:rsidP="007B300E">
      <w:pPr>
        <w:jc w:val="both"/>
        <w:rPr>
          <w:rFonts w:ascii="Traditional Arabic" w:hAnsi="Traditional Arabic" w:cs="Traditional Arabic"/>
          <w:sz w:val="28"/>
          <w:szCs w:val="28"/>
          <w:rtl/>
          <w:lang w:bidi="ar-YE"/>
        </w:rPr>
      </w:pPr>
    </w:p>
    <w:p w:rsidR="008642F8" w:rsidRPr="00A405C0" w:rsidRDefault="008642F8" w:rsidP="007B300E">
      <w:pPr>
        <w:jc w:val="both"/>
        <w:rPr>
          <w:rFonts w:ascii="Traditional Arabic" w:hAnsi="Traditional Arabic" w:cs="Traditional Arabic"/>
          <w:sz w:val="28"/>
          <w:szCs w:val="28"/>
          <w:rtl/>
          <w:lang w:bidi="ar-YE"/>
        </w:rPr>
      </w:pPr>
    </w:p>
    <w:p w:rsidR="009A394C" w:rsidRPr="00A405C0" w:rsidRDefault="009A394C" w:rsidP="007B300E">
      <w:pPr>
        <w:jc w:val="both"/>
        <w:rPr>
          <w:rFonts w:ascii="Traditional Arabic" w:hAnsi="Traditional Arabic" w:cs="Traditional Arabic"/>
          <w:sz w:val="28"/>
          <w:szCs w:val="28"/>
          <w:rtl/>
          <w:lang w:bidi="ar-YE"/>
        </w:rPr>
      </w:pPr>
    </w:p>
    <w:p w:rsidR="00446BCB" w:rsidRPr="00A405C0" w:rsidRDefault="00446BCB" w:rsidP="007B300E">
      <w:pPr>
        <w:jc w:val="both"/>
        <w:rPr>
          <w:rFonts w:ascii="Traditional Arabic" w:hAnsi="Traditional Arabic" w:cs="Traditional Arabic"/>
          <w:sz w:val="28"/>
          <w:szCs w:val="28"/>
          <w:lang w:bidi="ar-YE"/>
        </w:rPr>
      </w:pPr>
    </w:p>
    <w:sectPr w:rsidR="00446BCB" w:rsidRPr="00A405C0" w:rsidSect="007F2FE4">
      <w:footerReference w:type="default" r:id="rId8"/>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1A5" w:rsidRDefault="007221A5" w:rsidP="00446BCB">
      <w:pPr>
        <w:spacing w:after="0" w:line="240" w:lineRule="auto"/>
      </w:pPr>
      <w:r>
        <w:separator/>
      </w:r>
    </w:p>
  </w:endnote>
  <w:endnote w:type="continuationSeparator" w:id="0">
    <w:p w:rsidR="007221A5" w:rsidRDefault="007221A5" w:rsidP="00446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19371895"/>
      <w:docPartObj>
        <w:docPartGallery w:val="Page Numbers (Bottom of Page)"/>
        <w:docPartUnique/>
      </w:docPartObj>
    </w:sdtPr>
    <w:sdtEndPr/>
    <w:sdtContent>
      <w:p w:rsidR="007F2FE4" w:rsidRDefault="007F2FE4">
        <w:pPr>
          <w:pStyle w:val="a8"/>
          <w:jc w:val="center"/>
        </w:pPr>
        <w:r>
          <w:fldChar w:fldCharType="begin"/>
        </w:r>
        <w:r>
          <w:instrText>PAGE   \* MERGEFORMAT</w:instrText>
        </w:r>
        <w:r>
          <w:fldChar w:fldCharType="separate"/>
        </w:r>
        <w:r w:rsidR="00B1570A" w:rsidRPr="00B1570A">
          <w:rPr>
            <w:noProof/>
            <w:rtl/>
            <w:lang w:val="ar-SA"/>
          </w:rPr>
          <w:t>3</w:t>
        </w:r>
        <w:r>
          <w:fldChar w:fldCharType="end"/>
        </w:r>
      </w:p>
    </w:sdtContent>
  </w:sdt>
  <w:p w:rsidR="007F2FE4" w:rsidRDefault="007F2FE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1A5" w:rsidRDefault="007221A5" w:rsidP="00446BCB">
      <w:pPr>
        <w:spacing w:after="0" w:line="240" w:lineRule="auto"/>
      </w:pPr>
      <w:r>
        <w:separator/>
      </w:r>
    </w:p>
  </w:footnote>
  <w:footnote w:type="continuationSeparator" w:id="0">
    <w:p w:rsidR="007221A5" w:rsidRDefault="007221A5" w:rsidP="00446BCB">
      <w:pPr>
        <w:spacing w:after="0" w:line="240" w:lineRule="auto"/>
      </w:pPr>
      <w:r>
        <w:continuationSeparator/>
      </w:r>
    </w:p>
  </w:footnote>
  <w:footnote w:id="1">
    <w:p w:rsidR="003B3D4C" w:rsidRPr="00B848AD" w:rsidRDefault="003B3D4C" w:rsidP="00B848AD">
      <w:pPr>
        <w:pStyle w:val="a5"/>
        <w:rPr>
          <w:rFonts w:ascii="Traditional Arabic" w:hAnsi="Traditional Arabic" w:cs="Traditional Arabic"/>
          <w:sz w:val="24"/>
          <w:szCs w:val="24"/>
          <w:rtl/>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انظر المقاييس (2/ 230) والصحاح (4/ 1358، 1359) ولسان العرب (9/ 100).</w:t>
      </w:r>
    </w:p>
  </w:footnote>
  <w:footnote w:id="2">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color w:val="000000"/>
          <w:sz w:val="24"/>
          <w:szCs w:val="24"/>
          <w:rtl/>
          <w:lang w:bidi="ar-YE"/>
        </w:rPr>
        <w:t>التخويف من النار لابن رجب (6).</w:t>
      </w:r>
    </w:p>
  </w:footnote>
  <w:footnote w:id="3">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color w:val="000000"/>
          <w:sz w:val="24"/>
          <w:szCs w:val="24"/>
          <w:rtl/>
          <w:lang w:bidi="ar-YE"/>
        </w:rPr>
        <w:t>التخويف من النار لابن رجب (21)</w:t>
      </w:r>
      <w:r w:rsidRPr="00B848AD">
        <w:rPr>
          <w:rFonts w:ascii="Traditional Arabic" w:hAnsi="Traditional Arabic" w:cs="Traditional Arabic"/>
          <w:sz w:val="24"/>
          <w:szCs w:val="24"/>
          <w:rtl/>
          <w:lang w:bidi="ar-YE"/>
        </w:rPr>
        <w:t>.</w:t>
      </w:r>
    </w:p>
  </w:footnote>
  <w:footnote w:id="4">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sz w:val="24"/>
          <w:szCs w:val="24"/>
          <w:rtl/>
          <w:lang w:bidi="ar-YE"/>
        </w:rPr>
        <w:t>أخرجه الترمذي (3175) وصححه الألباني في سلسلة الأحاديث الصحيحة (162).</w:t>
      </w:r>
    </w:p>
  </w:footnote>
  <w:footnote w:id="5">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color w:val="000000"/>
          <w:sz w:val="24"/>
          <w:szCs w:val="24"/>
          <w:rtl/>
          <w:lang w:bidi="ar-YE"/>
        </w:rPr>
        <w:t xml:space="preserve"> أخرجه البخاري (1423) ومسلم (1031)</w:t>
      </w:r>
      <w:r w:rsidRPr="00B848AD">
        <w:rPr>
          <w:rFonts w:ascii="Traditional Arabic" w:hAnsi="Traditional Arabic" w:cs="Traditional Arabic"/>
          <w:sz w:val="24"/>
          <w:szCs w:val="24"/>
          <w:rtl/>
          <w:lang w:bidi="ar-YE"/>
        </w:rPr>
        <w:t>.</w:t>
      </w:r>
    </w:p>
  </w:footnote>
  <w:footnote w:id="6">
    <w:p w:rsidR="003B3D4C" w:rsidRPr="00B848AD" w:rsidRDefault="003B3D4C" w:rsidP="00B848AD">
      <w:pPr>
        <w:pStyle w:val="a5"/>
        <w:rPr>
          <w:rFonts w:ascii="Traditional Arabic" w:hAnsi="Traditional Arabic" w:cs="Traditional Arabic"/>
          <w:sz w:val="24"/>
          <w:szCs w:val="24"/>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color w:val="000000"/>
          <w:sz w:val="24"/>
          <w:szCs w:val="24"/>
          <w:rtl/>
          <w:lang w:bidi="ar-YE"/>
        </w:rPr>
        <w:t>أخرجه البخاري (4829)، ومسلم (899) .</w:t>
      </w:r>
    </w:p>
  </w:footnote>
  <w:footnote w:id="7">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00B1570A">
        <w:rPr>
          <w:rFonts w:ascii="Traditional Arabic" w:hAnsi="Traditional Arabic" w:cs="Traditional Arabic"/>
          <w:color w:val="000000"/>
          <w:sz w:val="24"/>
          <w:szCs w:val="24"/>
          <w:rtl/>
          <w:lang w:bidi="ar-YE"/>
        </w:rPr>
        <w:t xml:space="preserve">التخويف من النار لابن رجب ص </w:t>
      </w:r>
      <w:r w:rsidR="00B1570A">
        <w:rPr>
          <w:rFonts w:ascii="Traditional Arabic" w:hAnsi="Traditional Arabic" w:cs="Traditional Arabic"/>
          <w:color w:val="000000"/>
          <w:sz w:val="24"/>
          <w:szCs w:val="24"/>
          <w:rtl/>
          <w:lang w:bidi="ar-YE"/>
        </w:rPr>
        <w:t>7</w:t>
      </w:r>
      <w:bookmarkStart w:id="0" w:name="_GoBack"/>
      <w:bookmarkEnd w:id="0"/>
      <w:r w:rsidRPr="00B848AD">
        <w:rPr>
          <w:rFonts w:ascii="Traditional Arabic" w:hAnsi="Traditional Arabic" w:cs="Traditional Arabic"/>
          <w:color w:val="000000"/>
          <w:sz w:val="24"/>
          <w:szCs w:val="24"/>
          <w:rtl/>
          <w:lang w:bidi="ar-YE"/>
        </w:rPr>
        <w:t>.</w:t>
      </w:r>
    </w:p>
  </w:footnote>
  <w:footnote w:id="8">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color w:val="000000"/>
          <w:sz w:val="24"/>
          <w:szCs w:val="24"/>
          <w:rtl/>
          <w:lang w:bidi="ar-YE"/>
        </w:rPr>
        <w:t>أخرجه البخاري (6308)</w:t>
      </w:r>
      <w:r w:rsidRPr="00B848AD">
        <w:rPr>
          <w:rFonts w:ascii="Traditional Arabic" w:hAnsi="Traditional Arabic" w:cs="Traditional Arabic"/>
          <w:sz w:val="24"/>
          <w:szCs w:val="24"/>
          <w:rtl/>
          <w:lang w:bidi="ar-YE"/>
        </w:rPr>
        <w:t>.</w:t>
      </w:r>
    </w:p>
  </w:footnote>
  <w:footnote w:id="9">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color w:val="000000"/>
          <w:sz w:val="24"/>
          <w:szCs w:val="24"/>
          <w:rtl/>
          <w:lang w:bidi="ar-YE"/>
        </w:rPr>
        <w:t xml:space="preserve">شرح السنة </w:t>
      </w:r>
      <w:proofErr w:type="spellStart"/>
      <w:r w:rsidRPr="00B848AD">
        <w:rPr>
          <w:rFonts w:ascii="Traditional Arabic" w:hAnsi="Traditional Arabic" w:cs="Traditional Arabic"/>
          <w:color w:val="000000"/>
          <w:sz w:val="24"/>
          <w:szCs w:val="24"/>
          <w:rtl/>
          <w:lang w:bidi="ar-YE"/>
        </w:rPr>
        <w:t>للبغوي</w:t>
      </w:r>
      <w:proofErr w:type="spellEnd"/>
      <w:r w:rsidRPr="00B848AD">
        <w:rPr>
          <w:rFonts w:ascii="Traditional Arabic" w:hAnsi="Traditional Arabic" w:cs="Traditional Arabic"/>
          <w:color w:val="000000"/>
          <w:sz w:val="24"/>
          <w:szCs w:val="24"/>
          <w:rtl/>
          <w:lang w:bidi="ar-YE"/>
        </w:rPr>
        <w:t xml:space="preserve"> (14/ 373).</w:t>
      </w:r>
    </w:p>
  </w:footnote>
  <w:footnote w:id="10">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color w:val="000000"/>
          <w:sz w:val="24"/>
          <w:szCs w:val="24"/>
          <w:rtl/>
          <w:lang w:bidi="ar-YE"/>
        </w:rPr>
        <w:t>الزهد للإمام أحمد بن حنبل (338)</w:t>
      </w:r>
      <w:r w:rsidRPr="00B848AD">
        <w:rPr>
          <w:rFonts w:ascii="Traditional Arabic" w:hAnsi="Traditional Arabic" w:cs="Traditional Arabic"/>
          <w:sz w:val="24"/>
          <w:szCs w:val="24"/>
          <w:rtl/>
          <w:lang w:bidi="ar-YE"/>
        </w:rPr>
        <w:t>.</w:t>
      </w:r>
    </w:p>
  </w:footnote>
  <w:footnote w:id="11">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sz w:val="24"/>
          <w:szCs w:val="24"/>
          <w:rtl/>
          <w:lang w:bidi="ar-YE"/>
        </w:rPr>
        <w:t>ذكره البخاري في صحيحه في باب خوف المؤمن من أن يحبط عمله وهو لا يشعر(1/18).</w:t>
      </w:r>
    </w:p>
  </w:footnote>
  <w:footnote w:id="12">
    <w:p w:rsidR="003B3D4C" w:rsidRPr="00B848AD" w:rsidRDefault="003B3D4C" w:rsidP="00B848AD">
      <w:pPr>
        <w:pStyle w:val="a5"/>
        <w:rPr>
          <w:rFonts w:ascii="Traditional Arabic" w:hAnsi="Traditional Arabic" w:cs="Traditional Arabic"/>
          <w:sz w:val="24"/>
          <w:szCs w:val="24"/>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color w:val="000000"/>
          <w:sz w:val="24"/>
          <w:szCs w:val="24"/>
          <w:rtl/>
          <w:lang w:bidi="ar-YE"/>
        </w:rPr>
        <w:t>التخويف من النار لابن رجب (7).</w:t>
      </w:r>
    </w:p>
  </w:footnote>
  <w:footnote w:id="13">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sz w:val="24"/>
          <w:szCs w:val="24"/>
          <w:rtl/>
          <w:lang w:bidi="ar-YE"/>
        </w:rPr>
        <w:t>الرقة والبكاء لابن أبي الدنيا (426).</w:t>
      </w:r>
    </w:p>
  </w:footnote>
  <w:footnote w:id="14">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sz w:val="24"/>
          <w:szCs w:val="24"/>
          <w:rtl/>
          <w:lang w:bidi="ar-YE"/>
        </w:rPr>
        <w:t>آداب النفوس للمحاسبي ص93.</w:t>
      </w:r>
    </w:p>
  </w:footnote>
  <w:footnote w:id="15">
    <w:p w:rsidR="003B3D4C" w:rsidRPr="00B848AD" w:rsidRDefault="003B3D4C" w:rsidP="00B848AD">
      <w:pPr>
        <w:pStyle w:val="a5"/>
        <w:rPr>
          <w:rFonts w:ascii="Traditional Arabic" w:hAnsi="Traditional Arabic" w:cs="Traditional Arabic"/>
          <w:sz w:val="24"/>
          <w:szCs w:val="24"/>
          <w:rtl/>
          <w:lang w:bidi="ar-YE"/>
        </w:rPr>
      </w:pPr>
      <w:r>
        <w:rPr>
          <w:rStyle w:val="a6"/>
          <w:rFonts w:ascii="Traditional Arabic" w:hAnsi="Traditional Arabic" w:cs="Traditional Arabic"/>
          <w:sz w:val="24"/>
          <w:szCs w:val="24"/>
          <w:vertAlign w:val="baseline"/>
          <w:rtl/>
        </w:rPr>
        <w:t>(</w:t>
      </w:r>
      <w:r w:rsidRPr="00B848AD">
        <w:rPr>
          <w:rStyle w:val="a6"/>
          <w:rFonts w:ascii="Traditional Arabic" w:hAnsi="Traditional Arabic" w:cs="Traditional Arabic"/>
          <w:sz w:val="24"/>
          <w:szCs w:val="24"/>
          <w:vertAlign w:val="baseline"/>
          <w:rtl/>
        </w:rPr>
        <w:footnoteRef/>
      </w:r>
      <w:r>
        <w:rPr>
          <w:rStyle w:val="a6"/>
          <w:rFonts w:ascii="Traditional Arabic" w:hAnsi="Traditional Arabic" w:cs="Traditional Arabic"/>
          <w:sz w:val="24"/>
          <w:szCs w:val="24"/>
          <w:vertAlign w:val="baseline"/>
          <w:rtl/>
        </w:rPr>
        <w:t>)</w:t>
      </w:r>
      <w:r w:rsidRPr="00B848AD">
        <w:rPr>
          <w:rFonts w:ascii="Traditional Arabic" w:hAnsi="Traditional Arabic" w:cs="Traditional Arabic"/>
          <w:sz w:val="24"/>
          <w:szCs w:val="24"/>
          <w:rtl/>
        </w:rPr>
        <w:t xml:space="preserve"> </w:t>
      </w:r>
      <w:r w:rsidRPr="00B848AD">
        <w:rPr>
          <w:rFonts w:ascii="Traditional Arabic" w:hAnsi="Traditional Arabic" w:cs="Traditional Arabic"/>
          <w:color w:val="000000"/>
          <w:sz w:val="24"/>
          <w:szCs w:val="24"/>
          <w:rtl/>
          <w:lang w:bidi="ar-YE"/>
        </w:rPr>
        <w:t>انظر مدارج السالكين (1/ 551).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E0FF7"/>
    <w:multiLevelType w:val="hybridMultilevel"/>
    <w:tmpl w:val="99027B8C"/>
    <w:lvl w:ilvl="0" w:tplc="4DC4CACA">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132A07"/>
    <w:multiLevelType w:val="hybridMultilevel"/>
    <w:tmpl w:val="EA76657E"/>
    <w:lvl w:ilvl="0" w:tplc="0C4AC404">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4073A5"/>
    <w:multiLevelType w:val="hybridMultilevel"/>
    <w:tmpl w:val="E50CB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70B"/>
    <w:rsid w:val="00082ABD"/>
    <w:rsid w:val="000D23C8"/>
    <w:rsid w:val="000D3065"/>
    <w:rsid w:val="000F0D50"/>
    <w:rsid w:val="000F6159"/>
    <w:rsid w:val="0014410C"/>
    <w:rsid w:val="00145005"/>
    <w:rsid w:val="001904C0"/>
    <w:rsid w:val="001B7DC1"/>
    <w:rsid w:val="00203372"/>
    <w:rsid w:val="00213C5F"/>
    <w:rsid w:val="00217AC4"/>
    <w:rsid w:val="002805A0"/>
    <w:rsid w:val="002B67F8"/>
    <w:rsid w:val="002E7F94"/>
    <w:rsid w:val="00323D5F"/>
    <w:rsid w:val="003754C5"/>
    <w:rsid w:val="003B3D4C"/>
    <w:rsid w:val="00446BCB"/>
    <w:rsid w:val="004E290F"/>
    <w:rsid w:val="006D254D"/>
    <w:rsid w:val="007221A5"/>
    <w:rsid w:val="007A0F80"/>
    <w:rsid w:val="007B300E"/>
    <w:rsid w:val="007B3FFF"/>
    <w:rsid w:val="007E4CF7"/>
    <w:rsid w:val="007F2FE4"/>
    <w:rsid w:val="0080663F"/>
    <w:rsid w:val="00856E5E"/>
    <w:rsid w:val="008642F8"/>
    <w:rsid w:val="00876E66"/>
    <w:rsid w:val="008B370B"/>
    <w:rsid w:val="008C5843"/>
    <w:rsid w:val="008E7D40"/>
    <w:rsid w:val="008F4FEC"/>
    <w:rsid w:val="00927608"/>
    <w:rsid w:val="009447A5"/>
    <w:rsid w:val="00950188"/>
    <w:rsid w:val="00971AEE"/>
    <w:rsid w:val="009A394C"/>
    <w:rsid w:val="00A23D18"/>
    <w:rsid w:val="00A405C0"/>
    <w:rsid w:val="00A723C8"/>
    <w:rsid w:val="00AA1E54"/>
    <w:rsid w:val="00AB55B6"/>
    <w:rsid w:val="00AF5D10"/>
    <w:rsid w:val="00B045D8"/>
    <w:rsid w:val="00B113F7"/>
    <w:rsid w:val="00B1570A"/>
    <w:rsid w:val="00B848AD"/>
    <w:rsid w:val="00C510A9"/>
    <w:rsid w:val="00C87616"/>
    <w:rsid w:val="00CD50C0"/>
    <w:rsid w:val="00D04D0A"/>
    <w:rsid w:val="00D06F6C"/>
    <w:rsid w:val="00D63EAF"/>
    <w:rsid w:val="00D7766B"/>
    <w:rsid w:val="00DC4B01"/>
    <w:rsid w:val="00E85574"/>
    <w:rsid w:val="00F5185A"/>
    <w:rsid w:val="00F53C47"/>
    <w:rsid w:val="00FC008D"/>
    <w:rsid w:val="00FD7E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F80"/>
    <w:pPr>
      <w:bidi/>
    </w:pPr>
  </w:style>
  <w:style w:type="paragraph" w:styleId="1">
    <w:name w:val="heading 1"/>
    <w:basedOn w:val="a"/>
    <w:next w:val="a"/>
    <w:link w:val="1Char"/>
    <w:uiPriority w:val="9"/>
    <w:qFormat/>
    <w:rsid w:val="007A0F80"/>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7A0F80"/>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7A0F80"/>
    <w:pPr>
      <w:spacing w:after="0" w:line="240" w:lineRule="auto"/>
    </w:pPr>
  </w:style>
  <w:style w:type="paragraph" w:styleId="a4">
    <w:name w:val="List Paragraph"/>
    <w:basedOn w:val="a"/>
    <w:uiPriority w:val="34"/>
    <w:qFormat/>
    <w:rsid w:val="007A0F80"/>
    <w:pPr>
      <w:bidi w:val="0"/>
      <w:ind w:left="720"/>
      <w:contextualSpacing/>
    </w:pPr>
  </w:style>
  <w:style w:type="paragraph" w:styleId="a5">
    <w:name w:val="footnote text"/>
    <w:basedOn w:val="a"/>
    <w:link w:val="Char"/>
    <w:uiPriority w:val="99"/>
    <w:semiHidden/>
    <w:unhideWhenUsed/>
    <w:rsid w:val="00446BCB"/>
    <w:pPr>
      <w:spacing w:after="0" w:line="240" w:lineRule="auto"/>
    </w:pPr>
    <w:rPr>
      <w:sz w:val="20"/>
      <w:szCs w:val="20"/>
    </w:rPr>
  </w:style>
  <w:style w:type="character" w:customStyle="1" w:styleId="Char">
    <w:name w:val="نص حاشية سفلية Char"/>
    <w:basedOn w:val="a0"/>
    <w:link w:val="a5"/>
    <w:uiPriority w:val="99"/>
    <w:semiHidden/>
    <w:rsid w:val="00446BCB"/>
    <w:rPr>
      <w:sz w:val="20"/>
      <w:szCs w:val="20"/>
    </w:rPr>
  </w:style>
  <w:style w:type="character" w:styleId="a6">
    <w:name w:val="footnote reference"/>
    <w:basedOn w:val="a0"/>
    <w:uiPriority w:val="99"/>
    <w:semiHidden/>
    <w:unhideWhenUsed/>
    <w:rsid w:val="00446BCB"/>
    <w:rPr>
      <w:vertAlign w:val="superscript"/>
    </w:rPr>
  </w:style>
  <w:style w:type="paragraph" w:styleId="a7">
    <w:name w:val="header"/>
    <w:basedOn w:val="a"/>
    <w:link w:val="Char0"/>
    <w:uiPriority w:val="99"/>
    <w:unhideWhenUsed/>
    <w:rsid w:val="007F2FE4"/>
    <w:pPr>
      <w:tabs>
        <w:tab w:val="center" w:pos="4153"/>
        <w:tab w:val="right" w:pos="8306"/>
      </w:tabs>
      <w:spacing w:after="0" w:line="240" w:lineRule="auto"/>
    </w:pPr>
  </w:style>
  <w:style w:type="character" w:customStyle="1" w:styleId="Char0">
    <w:name w:val="رأس الصفحة Char"/>
    <w:basedOn w:val="a0"/>
    <w:link w:val="a7"/>
    <w:uiPriority w:val="99"/>
    <w:rsid w:val="007F2FE4"/>
  </w:style>
  <w:style w:type="paragraph" w:styleId="a8">
    <w:name w:val="footer"/>
    <w:basedOn w:val="a"/>
    <w:link w:val="Char1"/>
    <w:uiPriority w:val="99"/>
    <w:unhideWhenUsed/>
    <w:rsid w:val="007F2FE4"/>
    <w:pPr>
      <w:tabs>
        <w:tab w:val="center" w:pos="4153"/>
        <w:tab w:val="right" w:pos="8306"/>
      </w:tabs>
      <w:spacing w:after="0" w:line="240" w:lineRule="auto"/>
    </w:pPr>
  </w:style>
  <w:style w:type="character" w:customStyle="1" w:styleId="Char1">
    <w:name w:val="تذييل الصفحة Char"/>
    <w:basedOn w:val="a0"/>
    <w:link w:val="a8"/>
    <w:uiPriority w:val="99"/>
    <w:rsid w:val="007F2F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F80"/>
    <w:pPr>
      <w:bidi/>
    </w:pPr>
  </w:style>
  <w:style w:type="paragraph" w:styleId="1">
    <w:name w:val="heading 1"/>
    <w:basedOn w:val="a"/>
    <w:next w:val="a"/>
    <w:link w:val="1Char"/>
    <w:uiPriority w:val="9"/>
    <w:qFormat/>
    <w:rsid w:val="007A0F80"/>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7A0F80"/>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7A0F80"/>
    <w:pPr>
      <w:spacing w:after="0" w:line="240" w:lineRule="auto"/>
    </w:pPr>
  </w:style>
  <w:style w:type="paragraph" w:styleId="a4">
    <w:name w:val="List Paragraph"/>
    <w:basedOn w:val="a"/>
    <w:uiPriority w:val="34"/>
    <w:qFormat/>
    <w:rsid w:val="007A0F80"/>
    <w:pPr>
      <w:bidi w:val="0"/>
      <w:ind w:left="720"/>
      <w:contextualSpacing/>
    </w:pPr>
  </w:style>
  <w:style w:type="paragraph" w:styleId="a5">
    <w:name w:val="footnote text"/>
    <w:basedOn w:val="a"/>
    <w:link w:val="Char"/>
    <w:uiPriority w:val="99"/>
    <w:semiHidden/>
    <w:unhideWhenUsed/>
    <w:rsid w:val="00446BCB"/>
    <w:pPr>
      <w:spacing w:after="0" w:line="240" w:lineRule="auto"/>
    </w:pPr>
    <w:rPr>
      <w:sz w:val="20"/>
      <w:szCs w:val="20"/>
    </w:rPr>
  </w:style>
  <w:style w:type="character" w:customStyle="1" w:styleId="Char">
    <w:name w:val="نص حاشية سفلية Char"/>
    <w:basedOn w:val="a0"/>
    <w:link w:val="a5"/>
    <w:uiPriority w:val="99"/>
    <w:semiHidden/>
    <w:rsid w:val="00446BCB"/>
    <w:rPr>
      <w:sz w:val="20"/>
      <w:szCs w:val="20"/>
    </w:rPr>
  </w:style>
  <w:style w:type="character" w:styleId="a6">
    <w:name w:val="footnote reference"/>
    <w:basedOn w:val="a0"/>
    <w:uiPriority w:val="99"/>
    <w:semiHidden/>
    <w:unhideWhenUsed/>
    <w:rsid w:val="00446BCB"/>
    <w:rPr>
      <w:vertAlign w:val="superscript"/>
    </w:rPr>
  </w:style>
  <w:style w:type="paragraph" w:styleId="a7">
    <w:name w:val="header"/>
    <w:basedOn w:val="a"/>
    <w:link w:val="Char0"/>
    <w:uiPriority w:val="99"/>
    <w:unhideWhenUsed/>
    <w:rsid w:val="007F2FE4"/>
    <w:pPr>
      <w:tabs>
        <w:tab w:val="center" w:pos="4153"/>
        <w:tab w:val="right" w:pos="8306"/>
      </w:tabs>
      <w:spacing w:after="0" w:line="240" w:lineRule="auto"/>
    </w:pPr>
  </w:style>
  <w:style w:type="character" w:customStyle="1" w:styleId="Char0">
    <w:name w:val="رأس الصفحة Char"/>
    <w:basedOn w:val="a0"/>
    <w:link w:val="a7"/>
    <w:uiPriority w:val="99"/>
    <w:rsid w:val="007F2FE4"/>
  </w:style>
  <w:style w:type="paragraph" w:styleId="a8">
    <w:name w:val="footer"/>
    <w:basedOn w:val="a"/>
    <w:link w:val="Char1"/>
    <w:uiPriority w:val="99"/>
    <w:unhideWhenUsed/>
    <w:rsid w:val="007F2FE4"/>
    <w:pPr>
      <w:tabs>
        <w:tab w:val="center" w:pos="4153"/>
        <w:tab w:val="right" w:pos="8306"/>
      </w:tabs>
      <w:spacing w:after="0" w:line="240" w:lineRule="auto"/>
    </w:pPr>
  </w:style>
  <w:style w:type="character" w:customStyle="1" w:styleId="Char1">
    <w:name w:val="تذييل الصفحة Char"/>
    <w:basedOn w:val="a0"/>
    <w:link w:val="a8"/>
    <w:uiPriority w:val="99"/>
    <w:rsid w:val="007F2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14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786</Words>
  <Characters>4483</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30</cp:revision>
  <dcterms:created xsi:type="dcterms:W3CDTF">2013-02-18T03:17:00Z</dcterms:created>
  <dcterms:modified xsi:type="dcterms:W3CDTF">2013-03-02T20:29:00Z</dcterms:modified>
</cp:coreProperties>
</file>